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2970" w:type="dxa"/>
        <w:tblInd w:w="6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</w:tblGrid>
      <w:tr w:rsidR="007B79E6" w:rsidRPr="006735D1" w14:paraId="36B3CC2F" w14:textId="77777777" w:rsidTr="00412FED">
        <w:trPr>
          <w:trHeight w:val="243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4499A5E" w14:textId="77777777" w:rsidR="007B79E6" w:rsidRPr="006735D1" w:rsidRDefault="007B79E6" w:rsidP="00412FED">
            <w:pPr>
              <w:rPr>
                <w:sz w:val="28"/>
                <w:szCs w:val="28"/>
              </w:rPr>
            </w:pPr>
            <w:r w:rsidRPr="006735D1">
              <w:rPr>
                <w:sz w:val="28"/>
                <w:szCs w:val="28"/>
              </w:rPr>
              <w:t>Утверждены приказом</w:t>
            </w:r>
          </w:p>
        </w:tc>
      </w:tr>
    </w:tbl>
    <w:p w14:paraId="2AACFE38" w14:textId="77777777" w:rsidR="007B79E6" w:rsidRPr="006735D1" w:rsidRDefault="007B79E6" w:rsidP="007B79E6">
      <w:pPr>
        <w:jc w:val="right"/>
        <w:rPr>
          <w:b/>
          <w:sz w:val="28"/>
          <w:szCs w:val="28"/>
        </w:rPr>
      </w:pPr>
    </w:p>
    <w:p w14:paraId="49A16756" w14:textId="77777777" w:rsidR="007B79E6" w:rsidRPr="006735D1" w:rsidRDefault="007B79E6" w:rsidP="007B79E6">
      <w:pPr>
        <w:jc w:val="right"/>
        <w:rPr>
          <w:b/>
          <w:sz w:val="28"/>
          <w:szCs w:val="28"/>
        </w:rPr>
      </w:pPr>
    </w:p>
    <w:p w14:paraId="50062289" w14:textId="77777777" w:rsidR="007B79E6" w:rsidRPr="006735D1" w:rsidRDefault="007B79E6" w:rsidP="007B79E6">
      <w:pPr>
        <w:tabs>
          <w:tab w:val="left" w:pos="993"/>
          <w:tab w:val="left" w:pos="1134"/>
          <w:tab w:val="left" w:pos="6946"/>
          <w:tab w:val="left" w:pos="7088"/>
        </w:tabs>
        <w:ind w:right="-1"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6735D1">
        <w:rPr>
          <w:rFonts w:eastAsia="Calibri"/>
          <w:b/>
          <w:color w:val="000000"/>
          <w:sz w:val="28"/>
          <w:szCs w:val="28"/>
        </w:rPr>
        <w:t xml:space="preserve">Правила проведения мониторинга гарантированного государством обязательства по поддержке </w:t>
      </w:r>
      <w:r w:rsidRPr="006735D1">
        <w:rPr>
          <w:b/>
          <w:bCs/>
          <w:color w:val="000000"/>
          <w:sz w:val="28"/>
          <w:szCs w:val="28"/>
        </w:rPr>
        <w:t>частного предпринимательства</w:t>
      </w:r>
      <w:r w:rsidRPr="006735D1">
        <w:rPr>
          <w:rFonts w:eastAsia="Calibri"/>
          <w:b/>
          <w:color w:val="000000"/>
          <w:sz w:val="28"/>
          <w:szCs w:val="28"/>
        </w:rPr>
        <w:t xml:space="preserve"> и финансового состояния специального фонда развития предпринимательства, имеющего государственную гарантию по поддержке частного предпринимательства </w:t>
      </w:r>
    </w:p>
    <w:p w14:paraId="1667C8E0" w14:textId="77777777" w:rsidR="007B79E6" w:rsidRDefault="007B79E6" w:rsidP="007B79E6">
      <w:pPr>
        <w:tabs>
          <w:tab w:val="left" w:pos="993"/>
          <w:tab w:val="left" w:pos="1134"/>
          <w:tab w:val="left" w:pos="6946"/>
          <w:tab w:val="left" w:pos="7088"/>
        </w:tabs>
        <w:ind w:right="-1" w:firstLine="709"/>
        <w:jc w:val="center"/>
        <w:rPr>
          <w:rFonts w:eastAsia="Calibri"/>
          <w:b/>
          <w:color w:val="000000"/>
          <w:sz w:val="28"/>
          <w:szCs w:val="28"/>
        </w:rPr>
      </w:pPr>
    </w:p>
    <w:p w14:paraId="2691EA74" w14:textId="77777777" w:rsidR="007B79E6" w:rsidRPr="006735D1" w:rsidRDefault="007B79E6" w:rsidP="007B79E6">
      <w:pPr>
        <w:tabs>
          <w:tab w:val="left" w:pos="993"/>
          <w:tab w:val="left" w:pos="1134"/>
          <w:tab w:val="left" w:pos="6946"/>
          <w:tab w:val="left" w:pos="7088"/>
        </w:tabs>
        <w:ind w:right="-1" w:firstLine="709"/>
        <w:jc w:val="center"/>
        <w:rPr>
          <w:rFonts w:eastAsia="Calibri"/>
          <w:b/>
          <w:color w:val="000000"/>
          <w:sz w:val="28"/>
          <w:szCs w:val="28"/>
        </w:rPr>
      </w:pPr>
    </w:p>
    <w:p w14:paraId="46DC3D01" w14:textId="77777777" w:rsidR="007B79E6" w:rsidRPr="006735D1" w:rsidRDefault="007B79E6" w:rsidP="007B79E6">
      <w:pPr>
        <w:tabs>
          <w:tab w:val="left" w:pos="993"/>
          <w:tab w:val="left" w:pos="1134"/>
          <w:tab w:val="left" w:pos="6946"/>
          <w:tab w:val="left" w:pos="7088"/>
        </w:tabs>
        <w:ind w:right="-1"/>
        <w:jc w:val="center"/>
        <w:rPr>
          <w:rFonts w:eastAsia="Calibri"/>
          <w:b/>
          <w:color w:val="000000"/>
          <w:sz w:val="28"/>
          <w:szCs w:val="28"/>
        </w:rPr>
      </w:pPr>
      <w:r w:rsidRPr="006735D1">
        <w:rPr>
          <w:rFonts w:eastAsia="Calibri"/>
          <w:b/>
          <w:color w:val="000000"/>
          <w:sz w:val="28"/>
          <w:szCs w:val="28"/>
        </w:rPr>
        <w:t>Глава 1. Общие положения</w:t>
      </w:r>
    </w:p>
    <w:p w14:paraId="0A1D398A" w14:textId="77777777" w:rsidR="007B79E6" w:rsidRPr="006735D1" w:rsidRDefault="007B79E6" w:rsidP="007B79E6">
      <w:pPr>
        <w:tabs>
          <w:tab w:val="left" w:pos="993"/>
          <w:tab w:val="left" w:pos="1134"/>
          <w:tab w:val="left" w:pos="6946"/>
          <w:tab w:val="left" w:pos="7088"/>
        </w:tabs>
        <w:ind w:right="-1"/>
        <w:jc w:val="center"/>
        <w:rPr>
          <w:rFonts w:eastAsia="Calibri"/>
          <w:b/>
          <w:color w:val="000000"/>
          <w:sz w:val="28"/>
          <w:szCs w:val="28"/>
        </w:rPr>
      </w:pPr>
    </w:p>
    <w:p w14:paraId="1E35255F" w14:textId="77777777" w:rsidR="007B79E6" w:rsidRPr="006735D1" w:rsidRDefault="007B79E6" w:rsidP="007B79E6">
      <w:pPr>
        <w:numPr>
          <w:ilvl w:val="0"/>
          <w:numId w:val="1"/>
        </w:numPr>
        <w:tabs>
          <w:tab w:val="left" w:pos="993"/>
          <w:tab w:val="left" w:pos="1134"/>
          <w:tab w:val="left" w:pos="6946"/>
          <w:tab w:val="left" w:pos="7088"/>
        </w:tabs>
        <w:ind w:left="0" w:right="-1" w:firstLine="786"/>
        <w:jc w:val="both"/>
        <w:rPr>
          <w:rFonts w:eastAsia="Calibri"/>
          <w:color w:val="000000"/>
          <w:sz w:val="28"/>
        </w:rPr>
      </w:pPr>
      <w:r w:rsidRPr="006735D1">
        <w:rPr>
          <w:rFonts w:eastAsia="Calibri"/>
          <w:color w:val="000000"/>
          <w:sz w:val="28"/>
        </w:rPr>
        <w:t xml:space="preserve">Настоящие Правила проведения мониторинга гарантированного государством обязательства по поддержке частного предпринимательства и финансового состояния </w:t>
      </w:r>
      <w:r w:rsidRPr="006735D1">
        <w:rPr>
          <w:color w:val="000000"/>
          <w:sz w:val="28"/>
          <w:szCs w:val="28"/>
        </w:rPr>
        <w:t>специального фонда развития предпринимательства (далее – Специальный фонд)</w:t>
      </w:r>
      <w:r w:rsidRPr="006735D1">
        <w:rPr>
          <w:rFonts w:eastAsia="Calibri"/>
          <w:color w:val="000000"/>
          <w:sz w:val="28"/>
        </w:rPr>
        <w:t xml:space="preserve">, имеющего государственную гарантию по поддержке частного предпринимательства (далее – Правила) разработаны в соответствии с пунктом </w:t>
      </w:r>
      <w:r w:rsidRPr="0085622A">
        <w:rPr>
          <w:rFonts w:eastAsia="Calibri"/>
          <w:color w:val="000000"/>
          <w:sz w:val="28"/>
        </w:rPr>
        <w:t>7 статьи 144-1 Бюджетного кодекса Республики Казахстан</w:t>
      </w:r>
      <w:r w:rsidRPr="006735D1">
        <w:rPr>
          <w:rFonts w:eastAsia="Calibri"/>
          <w:color w:val="000000"/>
          <w:sz w:val="28"/>
        </w:rPr>
        <w:t xml:space="preserve"> (далее – Бюджетный кодекс) и определяют порядок проведения мониторинга гарантированного государством обязательства по поддержке частного предпринимательства и финансового состояния </w:t>
      </w:r>
      <w:r w:rsidRPr="006735D1">
        <w:rPr>
          <w:color w:val="000000"/>
          <w:sz w:val="28"/>
          <w:szCs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>, имеющего государственную гарантию по поддержке частного предпринимательства.</w:t>
      </w:r>
    </w:p>
    <w:p w14:paraId="77E776DD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0" w:name="z19"/>
      <w:r w:rsidRPr="006735D1">
        <w:rPr>
          <w:rFonts w:eastAsia="Calibri"/>
          <w:color w:val="000000"/>
          <w:sz w:val="28"/>
        </w:rPr>
        <w:t>2. В настоящих Правилах используются следующие основные понятия:</w:t>
      </w:r>
    </w:p>
    <w:p w14:paraId="05C7F5D3" w14:textId="5C05B29A" w:rsidR="007B79E6" w:rsidRPr="006735D1" w:rsidRDefault="008037BB" w:rsidP="007B79E6">
      <w:pPr>
        <w:ind w:firstLine="708"/>
        <w:jc w:val="both"/>
        <w:rPr>
          <w:color w:val="000000"/>
          <w:sz w:val="28"/>
          <w:szCs w:val="28"/>
        </w:rPr>
      </w:pPr>
      <w:bookmarkStart w:id="1" w:name="z21"/>
      <w:bookmarkEnd w:id="0"/>
      <w:r>
        <w:rPr>
          <w:color w:val="000000"/>
          <w:sz w:val="28"/>
          <w:szCs w:val="28"/>
        </w:rPr>
        <w:t xml:space="preserve">1) </w:t>
      </w:r>
      <w:r w:rsidR="007B79E6" w:rsidRPr="006735D1">
        <w:rPr>
          <w:color w:val="000000"/>
          <w:sz w:val="28"/>
          <w:szCs w:val="28"/>
        </w:rPr>
        <w:t>Специальный фонд – гарантийный фонд при акционерном обществе «Фонд развития предпринимательства «Даму» для гарантирования обязательств субъектов частного предпринимательства с суммой финансирования свыше</w:t>
      </w:r>
      <w:r w:rsidR="007B79E6">
        <w:rPr>
          <w:color w:val="000000"/>
          <w:sz w:val="28"/>
          <w:szCs w:val="28"/>
        </w:rPr>
        <w:br/>
      </w:r>
      <w:r w:rsidR="007B79E6" w:rsidRPr="006735D1">
        <w:rPr>
          <w:color w:val="000000"/>
          <w:sz w:val="28"/>
          <w:szCs w:val="28"/>
        </w:rPr>
        <w:t>7 (семи) миллиардов тенге;</w:t>
      </w:r>
    </w:p>
    <w:p w14:paraId="632E44BD" w14:textId="77777777" w:rsidR="007B79E6" w:rsidRPr="006735D1" w:rsidRDefault="007B79E6" w:rsidP="007B79E6">
      <w:pPr>
        <w:ind w:firstLine="708"/>
        <w:jc w:val="both"/>
        <w:rPr>
          <w:color w:val="000000"/>
          <w:sz w:val="28"/>
          <w:szCs w:val="28"/>
        </w:rPr>
      </w:pPr>
      <w:r w:rsidRPr="006735D1">
        <w:rPr>
          <w:color w:val="000000"/>
          <w:sz w:val="28"/>
          <w:szCs w:val="28"/>
        </w:rPr>
        <w:t xml:space="preserve">2) специальный ссудный счет – счет, открытый Специальным фондом в банке второго уровня или организации, осуществляющей отдельные виды банковских операций, уполномоченной на обслуживание гарантированных государством обязательств по поддержке частного предпринимательства и предназначенный для перечисления средств республиканского бюджета в целях исполнения гарантированных государством обязательств по поддержке частного предпринимательства, а также возврату в республиканский бюджет средств, выделенных на исполнение обязательств по государственной гарантии по поддержке частного предпринимательства; </w:t>
      </w:r>
    </w:p>
    <w:p w14:paraId="0110037F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r w:rsidRPr="006735D1">
        <w:rPr>
          <w:rFonts w:eastAsia="Calibri"/>
          <w:color w:val="000000"/>
          <w:sz w:val="28"/>
        </w:rPr>
        <w:t>3) банк – юридическое лицо, являющееся коммерческой организацией, которое в соответствии с Законом Республики Казахстан «О банках и банковской деятельности в Республике Казахстан» правомочно осуществлять банковскую деятельность;</w:t>
      </w:r>
    </w:p>
    <w:p w14:paraId="5E62C3C6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bookmarkStart w:id="2" w:name="z22"/>
      <w:bookmarkEnd w:id="1"/>
      <w:r w:rsidRPr="006735D1">
        <w:rPr>
          <w:rFonts w:eastAsia="Calibri"/>
          <w:color w:val="000000"/>
          <w:sz w:val="28"/>
        </w:rPr>
        <w:t>4) центральный уполномоченный орган по исполнению бюджета</w:t>
      </w:r>
      <w:r w:rsidRPr="006735D1">
        <w:rPr>
          <w:rFonts w:eastAsia="Calibri"/>
          <w:color w:val="000000"/>
          <w:sz w:val="28"/>
        </w:rPr>
        <w:br/>
        <w:t xml:space="preserve">(далее – уполномоченный орган по исполнению бюджета) – центральный </w:t>
      </w:r>
      <w:r w:rsidRPr="006735D1">
        <w:rPr>
          <w:rFonts w:eastAsia="Calibri"/>
          <w:color w:val="000000"/>
          <w:sz w:val="28"/>
        </w:rPr>
        <w:lastRenderedPageBreak/>
        <w:t>исполнительный орган, осуществляющий руководство, а также в пределах, предусмотренных законодательством Республики Казахстан, межотраслевую координацию в области исполнения бюджета, ведения бухгалтерского учета, бюджетного учета и бюджетной отчетности по исполнению республиканского бюджета и в пределах своей компетенции – местных бюджетов, внебюджетных фондов;</w:t>
      </w:r>
    </w:p>
    <w:p w14:paraId="0DFD7C51" w14:textId="77777777" w:rsidR="007B79E6" w:rsidRPr="006735D1" w:rsidRDefault="007B79E6" w:rsidP="007B79E6">
      <w:pPr>
        <w:ind w:firstLine="708"/>
        <w:jc w:val="both"/>
        <w:rPr>
          <w:sz w:val="28"/>
          <w:szCs w:val="28"/>
        </w:rPr>
      </w:pPr>
      <w:r w:rsidRPr="006735D1">
        <w:rPr>
          <w:rFonts w:eastAsia="Calibri"/>
          <w:color w:val="000000"/>
          <w:sz w:val="28"/>
        </w:rPr>
        <w:t xml:space="preserve">5) </w:t>
      </w:r>
      <w:r w:rsidRPr="006735D1">
        <w:rPr>
          <w:color w:val="000000"/>
          <w:sz w:val="28"/>
          <w:szCs w:val="28"/>
        </w:rPr>
        <w:t xml:space="preserve">государственная гарантия Республики Казахстан по поддержке частного предпринимательства (далее – Государственная гарантия) – обязательство Правительства Республики Казахстан перед </w:t>
      </w:r>
      <w:r>
        <w:rPr>
          <w:color w:val="000000"/>
          <w:sz w:val="28"/>
          <w:szCs w:val="28"/>
        </w:rPr>
        <w:t>С</w:t>
      </w:r>
      <w:r w:rsidRPr="006735D1">
        <w:rPr>
          <w:color w:val="000000"/>
          <w:sz w:val="28"/>
          <w:szCs w:val="28"/>
        </w:rPr>
        <w:t xml:space="preserve">пециальным фондом в соответствии с условиями договора гарантии по поддержке частного предпринимательства полностью или частично погасить сумму его задолженности перед финансовыми и иными организациями при недостаточности средств </w:t>
      </w:r>
      <w:r>
        <w:rPr>
          <w:color w:val="000000"/>
          <w:sz w:val="28"/>
          <w:szCs w:val="28"/>
        </w:rPr>
        <w:t>С</w:t>
      </w:r>
      <w:r w:rsidRPr="006735D1">
        <w:rPr>
          <w:color w:val="000000"/>
          <w:sz w:val="28"/>
          <w:szCs w:val="28"/>
        </w:rPr>
        <w:t xml:space="preserve">пециального фонда для исполнения обязательств по предоставленным им гарантиям </w:t>
      </w:r>
      <w:r w:rsidRPr="0085622A">
        <w:rPr>
          <w:color w:val="000000"/>
          <w:sz w:val="28"/>
          <w:szCs w:val="28"/>
        </w:rPr>
        <w:t>по инвестиционным проектам</w:t>
      </w:r>
      <w:r w:rsidRPr="006735D1">
        <w:rPr>
          <w:color w:val="000000"/>
          <w:sz w:val="28"/>
          <w:szCs w:val="28"/>
        </w:rPr>
        <w:t xml:space="preserve"> с суммой финансирования свыше </w:t>
      </w:r>
      <w:r>
        <w:rPr>
          <w:color w:val="000000"/>
          <w:sz w:val="28"/>
          <w:szCs w:val="28"/>
        </w:rPr>
        <w:t>7 (</w:t>
      </w:r>
      <w:r w:rsidRPr="006735D1">
        <w:rPr>
          <w:color w:val="000000"/>
          <w:sz w:val="28"/>
          <w:szCs w:val="28"/>
        </w:rPr>
        <w:t>семи</w:t>
      </w:r>
      <w:r>
        <w:rPr>
          <w:color w:val="000000"/>
          <w:sz w:val="28"/>
          <w:szCs w:val="28"/>
        </w:rPr>
        <w:t>)</w:t>
      </w:r>
      <w:r w:rsidRPr="006735D1">
        <w:rPr>
          <w:color w:val="000000"/>
          <w:sz w:val="28"/>
          <w:szCs w:val="28"/>
        </w:rPr>
        <w:t xml:space="preserve"> миллиардов тенге;</w:t>
      </w:r>
    </w:p>
    <w:p w14:paraId="5096F841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r w:rsidRPr="006735D1">
        <w:rPr>
          <w:rFonts w:eastAsia="Calibri"/>
          <w:color w:val="000000"/>
          <w:sz w:val="28"/>
        </w:rPr>
        <w:t>6) поверенный (агент) – лицо, которое на основе соглашения о предоставлении Государственной гарантии обеспечивает исполнение работ, связанных с предоставленной Государственной гарантией и обеспечением возврата средств, отвлеченных из республиканского бюджета, в случае исполнения обязательств по Государственной гарантии;</w:t>
      </w:r>
    </w:p>
    <w:p w14:paraId="049B0FC2" w14:textId="49B35BFF" w:rsidR="003A2D41" w:rsidRDefault="003A2D41" w:rsidP="003A2D41">
      <w:pPr>
        <w:ind w:firstLine="708"/>
        <w:jc w:val="both"/>
        <w:rPr>
          <w:color w:val="000000"/>
          <w:sz w:val="28"/>
          <w:szCs w:val="28"/>
        </w:rPr>
      </w:pPr>
      <w:bookmarkStart w:id="3" w:name="z27"/>
      <w:bookmarkEnd w:id="2"/>
      <w:r w:rsidRPr="00F65344">
        <w:rPr>
          <w:color w:val="000000"/>
          <w:sz w:val="28"/>
          <w:szCs w:val="28"/>
        </w:rPr>
        <w:t xml:space="preserve">7) </w:t>
      </w:r>
      <w:r>
        <w:rPr>
          <w:color w:val="000000"/>
          <w:sz w:val="28"/>
          <w:szCs w:val="28"/>
        </w:rPr>
        <w:t>д</w:t>
      </w:r>
      <w:r w:rsidRPr="00545426">
        <w:rPr>
          <w:color w:val="000000"/>
          <w:sz w:val="28"/>
          <w:szCs w:val="28"/>
        </w:rPr>
        <w:t>оговор гарантии по поддержке частного предпринимательства (далее – Договор гарантии) – письменное соглашение между уполномоченным органом по исполнению бюджета и Специальным фондом, устанавливающее правоотношения, обязательства и ответственность сторон при предоставлении Государственной гарантии;</w:t>
      </w:r>
    </w:p>
    <w:p w14:paraId="00DD0F98" w14:textId="3CF2CC0B" w:rsidR="003A2D41" w:rsidRDefault="003A2D41" w:rsidP="003A2D4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 w:rsidRPr="00545426">
        <w:rPr>
          <w:color w:val="000000"/>
          <w:sz w:val="28"/>
          <w:szCs w:val="28"/>
        </w:rPr>
        <w:t>Соглашение о предоставлении государственной гарантии по поддержке частного предпринимательства (далее – Соглашение) – соглашение между центральным уполномоченным органом по исполнению бюджета, поверенным (агентом) и Специальным фондом, устанавливающим правоотношения сторон по предоставлению Государственной гарантии, возврату средств республиканского бюджета, отвлеченных в случае исполнения обязательств по Государственной гарантии</w:t>
      </w:r>
      <w:r>
        <w:rPr>
          <w:color w:val="000000"/>
          <w:sz w:val="28"/>
          <w:szCs w:val="28"/>
        </w:rPr>
        <w:t>;</w:t>
      </w:r>
    </w:p>
    <w:p w14:paraId="7511BE73" w14:textId="08CD0984" w:rsidR="003A2D41" w:rsidRPr="003A2D41" w:rsidRDefault="003A2D41" w:rsidP="003A2D4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F65344">
        <w:rPr>
          <w:color w:val="000000"/>
          <w:sz w:val="28"/>
          <w:szCs w:val="28"/>
        </w:rPr>
        <w:t xml:space="preserve">) </w:t>
      </w:r>
      <w:r w:rsidRPr="00545426">
        <w:rPr>
          <w:color w:val="000000"/>
          <w:sz w:val="28"/>
          <w:szCs w:val="28"/>
        </w:rPr>
        <w:t>гарантированное государством обязательство по поддержке частного предпринимательства – сумма на определенную дату непогашенных обязательств по договору гарантии, обеспеченных Государственной гарантией, по которым Специальным фондом не осуществлены гарантийные выплаты</w:t>
      </w:r>
      <w:r>
        <w:rPr>
          <w:color w:val="000000"/>
          <w:sz w:val="28"/>
          <w:szCs w:val="28"/>
        </w:rPr>
        <w:t>.</w:t>
      </w:r>
    </w:p>
    <w:p w14:paraId="41882532" w14:textId="77777777" w:rsidR="007B79E6" w:rsidRDefault="007B79E6" w:rsidP="007B79E6">
      <w:pPr>
        <w:ind w:firstLine="708"/>
        <w:jc w:val="both"/>
        <w:rPr>
          <w:rFonts w:eastAsia="Calibri"/>
          <w:sz w:val="28"/>
          <w:szCs w:val="28"/>
        </w:rPr>
      </w:pPr>
      <w:bookmarkStart w:id="4" w:name="z29"/>
      <w:bookmarkEnd w:id="3"/>
    </w:p>
    <w:p w14:paraId="1F07CCE7" w14:textId="77777777" w:rsidR="007B79E6" w:rsidRPr="006735D1" w:rsidRDefault="007B79E6" w:rsidP="007B79E6">
      <w:pPr>
        <w:ind w:firstLine="708"/>
        <w:jc w:val="both"/>
        <w:rPr>
          <w:rFonts w:eastAsia="Calibri"/>
          <w:sz w:val="28"/>
          <w:szCs w:val="28"/>
        </w:rPr>
      </w:pPr>
    </w:p>
    <w:p w14:paraId="094C7650" w14:textId="5417DF1E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  <w:bookmarkStart w:id="5" w:name="z30"/>
      <w:bookmarkEnd w:id="4"/>
      <w:r w:rsidRPr="006735D1">
        <w:rPr>
          <w:rFonts w:eastAsia="Calibri"/>
          <w:b/>
          <w:color w:val="000000"/>
          <w:sz w:val="28"/>
        </w:rPr>
        <w:t xml:space="preserve">Глава 2. Порядок проведения мониторинга гарантированного государством обязательства по поддержке частного предпринимательства и финансового состояния </w:t>
      </w:r>
      <w:r w:rsidR="003A2D41">
        <w:rPr>
          <w:rFonts w:eastAsia="Calibri"/>
          <w:b/>
          <w:color w:val="000000"/>
          <w:sz w:val="28"/>
        </w:rPr>
        <w:t>с</w:t>
      </w:r>
      <w:r>
        <w:rPr>
          <w:rFonts w:eastAsia="Calibri"/>
          <w:b/>
          <w:color w:val="000000"/>
          <w:sz w:val="28"/>
        </w:rPr>
        <w:t>пециального фонда</w:t>
      </w:r>
      <w:r w:rsidR="003A2D41">
        <w:rPr>
          <w:rFonts w:eastAsia="Calibri"/>
          <w:b/>
          <w:color w:val="000000"/>
          <w:sz w:val="28"/>
        </w:rPr>
        <w:t xml:space="preserve"> </w:t>
      </w:r>
      <w:r w:rsidR="003A2D41" w:rsidRPr="006735D1">
        <w:rPr>
          <w:rFonts w:eastAsia="Calibri"/>
          <w:b/>
          <w:color w:val="000000"/>
          <w:sz w:val="28"/>
          <w:szCs w:val="28"/>
        </w:rPr>
        <w:t>развития предпринимательства</w:t>
      </w:r>
      <w:r w:rsidRPr="006735D1">
        <w:rPr>
          <w:rFonts w:eastAsia="Calibri"/>
          <w:b/>
          <w:color w:val="000000"/>
          <w:sz w:val="28"/>
        </w:rPr>
        <w:t xml:space="preserve">, имеющего государственную гарантию по поддержке частного предпринимательства </w:t>
      </w:r>
    </w:p>
    <w:p w14:paraId="55639DF9" w14:textId="77777777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  <w:bookmarkStart w:id="6" w:name="z31"/>
      <w:bookmarkEnd w:id="5"/>
    </w:p>
    <w:p w14:paraId="69B03B29" w14:textId="77777777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  <w:r w:rsidRPr="006735D1">
        <w:rPr>
          <w:rFonts w:eastAsia="Calibri"/>
          <w:b/>
          <w:color w:val="000000"/>
          <w:sz w:val="28"/>
        </w:rPr>
        <w:t xml:space="preserve">Параграф 1. Порядок проведения мониторинга гарантированного государством обязательства по поддержке частного предпринимательства </w:t>
      </w:r>
    </w:p>
    <w:p w14:paraId="28DA8EB4" w14:textId="77777777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</w:p>
    <w:p w14:paraId="63A15E10" w14:textId="20AECF32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7" w:name="z33"/>
      <w:bookmarkEnd w:id="6"/>
      <w:r w:rsidRPr="006735D1">
        <w:rPr>
          <w:rFonts w:eastAsia="Calibri"/>
          <w:color w:val="000000"/>
          <w:sz w:val="28"/>
        </w:rPr>
        <w:t>3. Объектом мониторинга</w:t>
      </w:r>
      <w:r w:rsidR="00C705A6">
        <w:rPr>
          <w:rStyle w:val="a4"/>
          <w:lang w:val="kk-KZ"/>
        </w:rPr>
        <w:t xml:space="preserve"> </w:t>
      </w:r>
      <w:r w:rsidR="00C705A6" w:rsidRPr="00C705A6">
        <w:rPr>
          <w:rFonts w:eastAsia="Calibri"/>
          <w:color w:val="000000"/>
          <w:sz w:val="28"/>
        </w:rPr>
        <w:t xml:space="preserve">гарантированного государством обязательства по поддержке частного предпринимательства </w:t>
      </w:r>
      <w:r w:rsidRPr="006735D1">
        <w:rPr>
          <w:rFonts w:eastAsia="Calibri"/>
          <w:color w:val="000000"/>
          <w:sz w:val="28"/>
        </w:rPr>
        <w:t xml:space="preserve">являются обязательства </w:t>
      </w:r>
      <w:r w:rsidRPr="006735D1">
        <w:rPr>
          <w:rFonts w:eastAsia="Calibri"/>
          <w:sz w:val="28"/>
        </w:rPr>
        <w:t>по договорам гарантии, обеспеченные Государственной гарантией.</w:t>
      </w:r>
    </w:p>
    <w:p w14:paraId="40A28160" w14:textId="28BF4CA0" w:rsidR="007B79E6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bookmarkStart w:id="8" w:name="z34"/>
      <w:bookmarkEnd w:id="7"/>
      <w:r w:rsidRPr="006735D1">
        <w:rPr>
          <w:rFonts w:eastAsia="Calibri"/>
          <w:sz w:val="28"/>
        </w:rPr>
        <w:t xml:space="preserve">4. </w:t>
      </w:r>
      <w:bookmarkStart w:id="9" w:name="z37"/>
      <w:bookmarkEnd w:id="8"/>
      <w:r w:rsidRPr="006735D1">
        <w:rPr>
          <w:rFonts w:eastAsia="Calibri"/>
          <w:sz w:val="28"/>
        </w:rPr>
        <w:t xml:space="preserve">Мониторинг гарантированного государством обязательства по поддержке частного предпринимательства заключается в отслеживании обеспеченного </w:t>
      </w:r>
      <w:r w:rsidR="00F50CC2">
        <w:rPr>
          <w:rFonts w:eastAsia="Calibri"/>
          <w:sz w:val="28"/>
        </w:rPr>
        <w:t>г</w:t>
      </w:r>
      <w:r w:rsidRPr="006735D1">
        <w:rPr>
          <w:rFonts w:eastAsia="Calibri"/>
          <w:sz w:val="28"/>
        </w:rPr>
        <w:t>осударственной гарантией объема обязательств по договорам гарантии на основании предоставления поверенным (агентом) информаци</w:t>
      </w:r>
      <w:r w:rsidR="003A2D41">
        <w:rPr>
          <w:rFonts w:eastAsia="Calibri"/>
          <w:sz w:val="28"/>
        </w:rPr>
        <w:t>й</w:t>
      </w:r>
      <w:r w:rsidRPr="006735D1">
        <w:rPr>
          <w:rFonts w:eastAsia="Calibri"/>
          <w:sz w:val="28"/>
        </w:rPr>
        <w:t xml:space="preserve"> о состоянии объема принятых гарантийных обязательств, обеспеченных </w:t>
      </w:r>
      <w:r w:rsidR="00F50CC2">
        <w:rPr>
          <w:rFonts w:eastAsia="Calibri"/>
          <w:sz w:val="28"/>
        </w:rPr>
        <w:t>г</w:t>
      </w:r>
      <w:r w:rsidRPr="006735D1">
        <w:rPr>
          <w:rFonts w:eastAsia="Calibri"/>
          <w:sz w:val="28"/>
        </w:rPr>
        <w:t>осударственной гарантией</w:t>
      </w:r>
      <w:r w:rsidR="00157350">
        <w:rPr>
          <w:rFonts w:eastAsia="Calibri"/>
          <w:sz w:val="28"/>
        </w:rPr>
        <w:t xml:space="preserve"> </w:t>
      </w:r>
      <w:r w:rsidR="00157350" w:rsidRPr="006735D1">
        <w:rPr>
          <w:rFonts w:eastAsia="Calibri"/>
          <w:color w:val="000000"/>
          <w:sz w:val="28"/>
          <w:szCs w:val="28"/>
        </w:rPr>
        <w:t>по поддержке</w:t>
      </w:r>
      <w:r w:rsidR="00157350">
        <w:rPr>
          <w:rFonts w:eastAsia="Calibri"/>
          <w:color w:val="000000"/>
          <w:sz w:val="28"/>
          <w:szCs w:val="28"/>
        </w:rPr>
        <w:t xml:space="preserve"> </w:t>
      </w:r>
      <w:r w:rsidR="00157350" w:rsidRPr="006735D1">
        <w:rPr>
          <w:rFonts w:eastAsia="Calibri"/>
          <w:color w:val="000000"/>
          <w:sz w:val="28"/>
          <w:szCs w:val="28"/>
        </w:rPr>
        <w:t>частного предпринимательства</w:t>
      </w:r>
      <w:r w:rsidRPr="006735D1">
        <w:rPr>
          <w:rFonts w:eastAsia="Calibri"/>
          <w:sz w:val="28"/>
        </w:rPr>
        <w:t xml:space="preserve">, и по </w:t>
      </w:r>
      <w:r w:rsidRPr="006735D1">
        <w:rPr>
          <w:rFonts w:eastAsia="Calibri"/>
          <w:color w:val="000000"/>
          <w:sz w:val="28"/>
        </w:rPr>
        <w:t>гарантийным выплатам, в рамках принятых гарантийных обязательств</w:t>
      </w:r>
      <w:r w:rsidR="00F50CC2">
        <w:rPr>
          <w:rFonts w:eastAsia="Calibri"/>
          <w:color w:val="000000"/>
          <w:sz w:val="28"/>
        </w:rPr>
        <w:t xml:space="preserve">, </w:t>
      </w:r>
      <w:r w:rsidR="00F50CC2" w:rsidRPr="006735D1">
        <w:rPr>
          <w:rFonts w:eastAsia="Calibri"/>
          <w:sz w:val="28"/>
        </w:rPr>
        <w:t xml:space="preserve">обеспеченных </w:t>
      </w:r>
      <w:r w:rsidR="00F50CC2">
        <w:rPr>
          <w:rFonts w:eastAsia="Calibri"/>
          <w:sz w:val="28"/>
        </w:rPr>
        <w:t>г</w:t>
      </w:r>
      <w:r w:rsidR="00F50CC2" w:rsidRPr="006735D1">
        <w:rPr>
          <w:rFonts w:eastAsia="Calibri"/>
          <w:sz w:val="28"/>
        </w:rPr>
        <w:t>осударственной гарантией</w:t>
      </w:r>
      <w:r w:rsidR="00F50CC2">
        <w:rPr>
          <w:rFonts w:eastAsia="Calibri"/>
          <w:sz w:val="28"/>
        </w:rPr>
        <w:t xml:space="preserve"> </w:t>
      </w:r>
      <w:r w:rsidR="00F50CC2" w:rsidRPr="006735D1">
        <w:rPr>
          <w:rFonts w:eastAsia="Calibri"/>
          <w:color w:val="000000"/>
          <w:sz w:val="28"/>
          <w:szCs w:val="28"/>
        </w:rPr>
        <w:t>по поддержке</w:t>
      </w:r>
      <w:r w:rsidR="00F50CC2">
        <w:rPr>
          <w:rFonts w:eastAsia="Calibri"/>
          <w:color w:val="000000"/>
          <w:sz w:val="28"/>
          <w:szCs w:val="28"/>
        </w:rPr>
        <w:t xml:space="preserve"> </w:t>
      </w:r>
      <w:r w:rsidR="00F50CC2" w:rsidRPr="006735D1">
        <w:rPr>
          <w:rFonts w:eastAsia="Calibri"/>
          <w:color w:val="000000"/>
          <w:sz w:val="28"/>
          <w:szCs w:val="28"/>
        </w:rPr>
        <w:t>частного предпринимательства</w:t>
      </w:r>
      <w:r w:rsidRPr="006735D1">
        <w:rPr>
          <w:rFonts w:eastAsia="Calibri"/>
          <w:color w:val="000000"/>
          <w:sz w:val="28"/>
        </w:rPr>
        <w:t xml:space="preserve">, согласно приложениям 1 и 2 к настоящим Правилам, </w:t>
      </w:r>
      <w:r w:rsidRPr="006735D1">
        <w:rPr>
          <w:rFonts w:eastAsia="Calibri"/>
          <w:sz w:val="28"/>
        </w:rPr>
        <w:t>ежемесячно в срок до 20 (двадцатого) числа месяца, следующего за отчетным периодом</w:t>
      </w:r>
      <w:r w:rsidRPr="006735D1">
        <w:rPr>
          <w:rFonts w:eastAsia="Calibri"/>
          <w:color w:val="000000"/>
          <w:sz w:val="28"/>
        </w:rPr>
        <w:t>.</w:t>
      </w:r>
    </w:p>
    <w:p w14:paraId="354A197D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r w:rsidRPr="006735D1">
        <w:rPr>
          <w:rFonts w:eastAsia="Calibri"/>
          <w:color w:val="000000"/>
          <w:sz w:val="28"/>
        </w:rPr>
        <w:t xml:space="preserve">Данные поверенного (агента) формируются на основании настоящего пункта и предоставляемой </w:t>
      </w:r>
      <w:r>
        <w:rPr>
          <w:rFonts w:eastAsia="Calibri"/>
          <w:color w:val="000000"/>
          <w:sz w:val="28"/>
        </w:rPr>
        <w:t>Специальным фондом</w:t>
      </w:r>
      <w:r w:rsidRPr="006735D1">
        <w:rPr>
          <w:rFonts w:eastAsia="Calibri"/>
          <w:color w:val="000000"/>
          <w:sz w:val="28"/>
        </w:rPr>
        <w:t xml:space="preserve"> информации о состоянии объема принятых гарантийных обязательств, обеспеченных </w:t>
      </w:r>
      <w:r w:rsidRPr="006735D1">
        <w:rPr>
          <w:rFonts w:eastAsia="Calibri"/>
          <w:sz w:val="28"/>
        </w:rPr>
        <w:t>Государственной гарантией,</w:t>
      </w:r>
      <w:r w:rsidRPr="006735D1">
        <w:rPr>
          <w:rFonts w:eastAsia="Calibri"/>
          <w:color w:val="000000"/>
          <w:sz w:val="28"/>
        </w:rPr>
        <w:t xml:space="preserve"> и по гарантийным выплатам, в рамках принятых гарантийных обязательств, согласно приложениям 1 и 2 к настоящим Правилам, </w:t>
      </w:r>
      <w:r w:rsidRPr="006735D1">
        <w:rPr>
          <w:rFonts w:eastAsia="Calibri"/>
          <w:sz w:val="28"/>
        </w:rPr>
        <w:t>ежемесячно в срок до 15 (пятнадцатого) числа месяца, следующего за отчетным периодом</w:t>
      </w:r>
      <w:r w:rsidRPr="006735D1">
        <w:rPr>
          <w:rFonts w:eastAsia="Calibri"/>
          <w:color w:val="000000"/>
          <w:sz w:val="28"/>
        </w:rPr>
        <w:t>.</w:t>
      </w:r>
    </w:p>
    <w:p w14:paraId="76C0B38A" w14:textId="77777777" w:rsidR="007B79E6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</w:p>
    <w:p w14:paraId="05FF0625" w14:textId="77777777" w:rsidR="00497A71" w:rsidRPr="006735D1" w:rsidRDefault="00497A71" w:rsidP="007B79E6">
      <w:pPr>
        <w:ind w:firstLine="708"/>
        <w:jc w:val="both"/>
        <w:rPr>
          <w:rFonts w:eastAsia="Calibri"/>
          <w:color w:val="000000"/>
          <w:sz w:val="28"/>
        </w:rPr>
      </w:pPr>
    </w:p>
    <w:p w14:paraId="59B49AE2" w14:textId="4401EC01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  <w:r w:rsidRPr="006735D1">
        <w:rPr>
          <w:rFonts w:eastAsia="Calibri"/>
          <w:b/>
          <w:color w:val="000000"/>
          <w:sz w:val="28"/>
        </w:rPr>
        <w:t xml:space="preserve">Параграф 2. Порядок проведения мониторинга финансового состояния </w:t>
      </w:r>
      <w:r w:rsidR="003A2D41">
        <w:rPr>
          <w:rFonts w:eastAsia="Calibri"/>
          <w:b/>
          <w:color w:val="000000"/>
          <w:sz w:val="28"/>
        </w:rPr>
        <w:t>с</w:t>
      </w:r>
      <w:r>
        <w:rPr>
          <w:rFonts w:eastAsia="Calibri"/>
          <w:b/>
          <w:color w:val="000000"/>
          <w:sz w:val="28"/>
        </w:rPr>
        <w:t>пециального фонда</w:t>
      </w:r>
      <w:r w:rsidR="003A2D41">
        <w:rPr>
          <w:rFonts w:eastAsia="Calibri"/>
          <w:b/>
          <w:color w:val="000000"/>
          <w:sz w:val="28"/>
        </w:rPr>
        <w:t xml:space="preserve"> </w:t>
      </w:r>
      <w:r w:rsidR="003A2D41" w:rsidRPr="006735D1">
        <w:rPr>
          <w:rFonts w:eastAsia="Calibri"/>
          <w:b/>
          <w:color w:val="000000"/>
          <w:sz w:val="28"/>
          <w:szCs w:val="28"/>
        </w:rPr>
        <w:t>развития предпринимательства</w:t>
      </w:r>
      <w:r w:rsidRPr="006735D1">
        <w:rPr>
          <w:rFonts w:eastAsia="Calibri"/>
          <w:b/>
          <w:color w:val="000000"/>
          <w:sz w:val="28"/>
        </w:rPr>
        <w:t xml:space="preserve">, имеющего </w:t>
      </w:r>
      <w:r w:rsidR="002B655F">
        <w:rPr>
          <w:rFonts w:eastAsia="Calibri"/>
          <w:b/>
          <w:color w:val="000000"/>
          <w:sz w:val="28"/>
        </w:rPr>
        <w:t>г</w:t>
      </w:r>
      <w:r w:rsidRPr="006735D1">
        <w:rPr>
          <w:rFonts w:eastAsia="Calibri"/>
          <w:b/>
          <w:color w:val="000000"/>
          <w:sz w:val="28"/>
        </w:rPr>
        <w:t>осударственную гарантию</w:t>
      </w:r>
      <w:r w:rsidR="002B655F">
        <w:rPr>
          <w:rFonts w:eastAsia="Calibri"/>
          <w:b/>
          <w:color w:val="000000"/>
          <w:sz w:val="28"/>
        </w:rPr>
        <w:t xml:space="preserve"> </w:t>
      </w:r>
      <w:r w:rsidR="002B655F" w:rsidRPr="002B655F">
        <w:rPr>
          <w:rFonts w:eastAsia="Calibri"/>
          <w:b/>
          <w:color w:val="000000"/>
          <w:sz w:val="28"/>
        </w:rPr>
        <w:t>по поддержке частного предпринимательства</w:t>
      </w:r>
    </w:p>
    <w:p w14:paraId="00A6C3B8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bookmarkStart w:id="10" w:name="z38"/>
      <w:bookmarkEnd w:id="9"/>
    </w:p>
    <w:p w14:paraId="18AF27BD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1" w:name="z39"/>
      <w:bookmarkEnd w:id="10"/>
      <w:r w:rsidRPr="006735D1">
        <w:rPr>
          <w:rFonts w:eastAsia="Calibri"/>
          <w:color w:val="000000"/>
          <w:sz w:val="28"/>
        </w:rPr>
        <w:t xml:space="preserve">5. Финансовые коэффициенты рассчитываются поверенным (агентом) на основании финансовой отчетности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, получившего Государственную гарантию. </w:t>
      </w:r>
    </w:p>
    <w:p w14:paraId="1294327D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2" w:name="z40"/>
      <w:bookmarkEnd w:id="11"/>
      <w:r w:rsidRPr="006735D1">
        <w:rPr>
          <w:rFonts w:eastAsia="Calibri"/>
          <w:color w:val="000000"/>
          <w:sz w:val="28"/>
        </w:rPr>
        <w:t xml:space="preserve">6. Мониторинг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проводится на основании ежегодной аудированной финансовой отчетности. </w:t>
      </w:r>
    </w:p>
    <w:p w14:paraId="5A61A68F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3" w:name="z41"/>
      <w:bookmarkEnd w:id="12"/>
      <w:r w:rsidRPr="006735D1">
        <w:rPr>
          <w:rFonts w:eastAsia="Calibri"/>
          <w:color w:val="000000"/>
          <w:sz w:val="28"/>
        </w:rPr>
        <w:t xml:space="preserve">7. Анализ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включает в себя ежеквартальный анализ финансового состояния и анализ финансового состояния по результатам года. Анализ финансового состояния состоит из анализа базовой (информация о руководстве юридического лица, видах деятельности, отрасли и нормативно-правовой среде) и финансовой информации (анализ финансовых отчетов). </w:t>
      </w:r>
    </w:p>
    <w:p w14:paraId="6F3FA688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4" w:name="z42"/>
      <w:bookmarkEnd w:id="13"/>
      <w:r w:rsidRPr="006735D1">
        <w:rPr>
          <w:rFonts w:eastAsia="Calibri"/>
          <w:color w:val="000000"/>
          <w:sz w:val="28"/>
        </w:rPr>
        <w:t>При осуществлении мониторинга применяются следующие основные финансовые коэффициенты:</w:t>
      </w:r>
    </w:p>
    <w:p w14:paraId="77E4AB2F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5" w:name="z43"/>
      <w:bookmarkEnd w:id="14"/>
      <w:r w:rsidRPr="006735D1">
        <w:rPr>
          <w:rFonts w:eastAsia="Calibri"/>
          <w:color w:val="000000"/>
          <w:sz w:val="28"/>
        </w:rPr>
        <w:lastRenderedPageBreak/>
        <w:t>коэффициент ликвидности – отношение денежных средств и краткосрочной дебиторской задолженности к величине краткосрочных обязательств;</w:t>
      </w:r>
    </w:p>
    <w:p w14:paraId="1A882CFA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6" w:name="z44"/>
      <w:bookmarkEnd w:id="15"/>
      <w:r w:rsidRPr="006735D1">
        <w:rPr>
          <w:rFonts w:eastAsia="Calibri"/>
          <w:color w:val="000000"/>
          <w:sz w:val="28"/>
        </w:rPr>
        <w:t>коэффициент покрытия – отношение текущих активов к краткосрочным обязательствам;</w:t>
      </w:r>
    </w:p>
    <w:p w14:paraId="753232E2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7" w:name="z45"/>
      <w:bookmarkEnd w:id="16"/>
      <w:r w:rsidRPr="006735D1">
        <w:rPr>
          <w:rFonts w:eastAsia="Calibri"/>
          <w:color w:val="000000"/>
          <w:sz w:val="28"/>
        </w:rPr>
        <w:t>соотношение заемных и собственных средств – отношение текущих обязательств к величине собственного капитала;</w:t>
      </w:r>
    </w:p>
    <w:p w14:paraId="21D6ED8F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8" w:name="z46"/>
      <w:bookmarkEnd w:id="17"/>
      <w:r w:rsidRPr="006735D1">
        <w:rPr>
          <w:rFonts w:eastAsia="Calibri"/>
          <w:color w:val="000000"/>
          <w:sz w:val="28"/>
        </w:rPr>
        <w:t>коэффициент привлечения – отношение обязательств к сумме текущих и долгосрочных активов;</w:t>
      </w:r>
    </w:p>
    <w:p w14:paraId="4D643854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19" w:name="z47"/>
      <w:bookmarkEnd w:id="18"/>
      <w:r w:rsidRPr="006735D1">
        <w:rPr>
          <w:rFonts w:eastAsia="Calibri"/>
          <w:color w:val="000000"/>
          <w:sz w:val="28"/>
        </w:rPr>
        <w:t>коэффициент рентабельности собственного капитала – отношение совокупного дохода до налогообложения к величине собственного капитала.</w:t>
      </w:r>
    </w:p>
    <w:p w14:paraId="18D1BCE5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0" w:name="z48"/>
      <w:bookmarkEnd w:id="19"/>
      <w:r w:rsidRPr="006735D1">
        <w:rPr>
          <w:rFonts w:eastAsia="Calibri"/>
          <w:color w:val="000000"/>
          <w:sz w:val="28"/>
        </w:rPr>
        <w:t xml:space="preserve">8. Поверенный (агент) проводит мониторинг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путем сравнения финансовых коэффициентов, определенных на основании предоставленных показателей, и общепринятыми нормами данных коэффициентов.</w:t>
      </w:r>
    </w:p>
    <w:p w14:paraId="41485084" w14:textId="5738E77C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1" w:name="z49"/>
      <w:bookmarkEnd w:id="20"/>
      <w:r w:rsidRPr="006735D1">
        <w:rPr>
          <w:rFonts w:eastAsia="Calibri"/>
          <w:color w:val="000000"/>
          <w:sz w:val="28"/>
        </w:rPr>
        <w:t xml:space="preserve">9. Поверенный (агент) предоставляет в уполномоченный орган по исполнению бюджета результаты анализа на ежеквартальной основе в срок до 25 числа второго месяца, следующего за отчетным, а также на ежегодной основе в срок до 1 июля, результаты мониторинга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>.</w:t>
      </w:r>
    </w:p>
    <w:p w14:paraId="0E45C20E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2" w:name="z50"/>
      <w:bookmarkEnd w:id="21"/>
      <w:r w:rsidRPr="006735D1">
        <w:rPr>
          <w:rFonts w:eastAsia="Calibri"/>
          <w:color w:val="000000"/>
          <w:sz w:val="28"/>
        </w:rPr>
        <w:t xml:space="preserve">10. При определении неплатежеспособности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уполномоченный орган по исполнению бюджета уведомляет об этом Правительство Республики Казахстан и вносит предложение о принятии мер для предотвращения отвлечения средств республиканского бюджета, предусмотренных на погашение задолженности по гарантийным выплатам.</w:t>
      </w:r>
    </w:p>
    <w:p w14:paraId="25324E5B" w14:textId="77777777" w:rsidR="007B79E6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bookmarkStart w:id="23" w:name="z51"/>
      <w:bookmarkEnd w:id="22"/>
    </w:p>
    <w:p w14:paraId="2DA64E15" w14:textId="77777777" w:rsidR="00497A71" w:rsidRPr="006735D1" w:rsidRDefault="00497A71" w:rsidP="007B79E6">
      <w:pPr>
        <w:ind w:firstLine="708"/>
        <w:jc w:val="both"/>
        <w:rPr>
          <w:rFonts w:eastAsia="Calibri"/>
          <w:color w:val="000000"/>
          <w:sz w:val="28"/>
        </w:rPr>
      </w:pPr>
    </w:p>
    <w:p w14:paraId="15F4C68A" w14:textId="5EBFEAE8" w:rsidR="007B79E6" w:rsidRPr="006735D1" w:rsidRDefault="007B79E6" w:rsidP="007B79E6">
      <w:pPr>
        <w:jc w:val="center"/>
        <w:rPr>
          <w:rFonts w:eastAsia="Calibri"/>
          <w:b/>
          <w:color w:val="000000"/>
          <w:sz w:val="28"/>
        </w:rPr>
      </w:pPr>
      <w:bookmarkStart w:id="24" w:name="z52"/>
      <w:bookmarkEnd w:id="23"/>
      <w:r w:rsidRPr="006735D1">
        <w:rPr>
          <w:rFonts w:eastAsia="Calibri"/>
          <w:b/>
          <w:color w:val="000000"/>
          <w:sz w:val="28"/>
        </w:rPr>
        <w:t xml:space="preserve">Параграф 3. Основные функции, осуществляемые участниками процесса проведения мониторинга гарантированного государством обязательства по поддержке частного предпринимательства и финансового состояния </w:t>
      </w:r>
      <w:r w:rsidR="003A2D41">
        <w:rPr>
          <w:rFonts w:eastAsia="Calibri"/>
          <w:b/>
          <w:color w:val="000000"/>
          <w:sz w:val="28"/>
        </w:rPr>
        <w:t>с</w:t>
      </w:r>
      <w:r>
        <w:rPr>
          <w:rFonts w:eastAsia="Calibri"/>
          <w:b/>
          <w:color w:val="000000"/>
          <w:sz w:val="28"/>
        </w:rPr>
        <w:t>пециального фонда</w:t>
      </w:r>
      <w:r w:rsidR="003A2D41">
        <w:rPr>
          <w:rFonts w:eastAsia="Calibri"/>
          <w:b/>
          <w:color w:val="000000"/>
          <w:sz w:val="28"/>
        </w:rPr>
        <w:t xml:space="preserve"> </w:t>
      </w:r>
      <w:r w:rsidR="003A2D41" w:rsidRPr="006735D1">
        <w:rPr>
          <w:rFonts w:eastAsia="Calibri"/>
          <w:b/>
          <w:color w:val="000000"/>
          <w:sz w:val="28"/>
          <w:szCs w:val="28"/>
        </w:rPr>
        <w:t>развития предпринимательства</w:t>
      </w:r>
      <w:r w:rsidRPr="006735D1">
        <w:rPr>
          <w:rFonts w:eastAsia="Calibri"/>
          <w:b/>
          <w:color w:val="000000"/>
          <w:sz w:val="28"/>
        </w:rPr>
        <w:t xml:space="preserve">, имеющего </w:t>
      </w:r>
      <w:r w:rsidR="002B655F">
        <w:rPr>
          <w:rFonts w:eastAsia="Calibri"/>
          <w:b/>
          <w:color w:val="000000"/>
          <w:sz w:val="28"/>
        </w:rPr>
        <w:t>г</w:t>
      </w:r>
      <w:r w:rsidRPr="006735D1">
        <w:rPr>
          <w:rFonts w:eastAsia="Calibri"/>
          <w:b/>
          <w:color w:val="000000"/>
          <w:sz w:val="28"/>
        </w:rPr>
        <w:t>осударственную гарантию</w:t>
      </w:r>
      <w:r w:rsidR="002B655F">
        <w:rPr>
          <w:rFonts w:eastAsia="Calibri"/>
          <w:b/>
          <w:color w:val="000000"/>
          <w:sz w:val="28"/>
        </w:rPr>
        <w:t xml:space="preserve"> </w:t>
      </w:r>
      <w:r w:rsidR="002B655F" w:rsidRPr="002B655F">
        <w:rPr>
          <w:b/>
          <w:bCs/>
          <w:color w:val="000000"/>
          <w:sz w:val="28"/>
          <w:szCs w:val="28"/>
        </w:rPr>
        <w:t>по поддержке частного предпринимательства</w:t>
      </w:r>
    </w:p>
    <w:p w14:paraId="6A714890" w14:textId="175BE1DF" w:rsidR="007B79E6" w:rsidRPr="006735D1" w:rsidRDefault="002B655F" w:rsidP="007B79E6">
      <w:pPr>
        <w:jc w:val="center"/>
        <w:rPr>
          <w:rFonts w:eastAsia="Calibri"/>
          <w:b/>
          <w:color w:val="000000"/>
          <w:sz w:val="28"/>
        </w:rPr>
      </w:pPr>
      <w:r>
        <w:rPr>
          <w:rFonts w:eastAsia="Calibri"/>
          <w:b/>
          <w:color w:val="000000"/>
          <w:sz w:val="28"/>
        </w:rPr>
        <w:t xml:space="preserve"> </w:t>
      </w:r>
    </w:p>
    <w:p w14:paraId="16F9B181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5" w:name="z53"/>
      <w:bookmarkEnd w:id="24"/>
      <w:r w:rsidRPr="006735D1">
        <w:rPr>
          <w:rFonts w:eastAsia="Calibri"/>
          <w:color w:val="000000"/>
          <w:sz w:val="28"/>
        </w:rPr>
        <w:t xml:space="preserve">11. Уполномоченный орган по исполнению бюджета, поверенный (агент) и </w:t>
      </w:r>
      <w:r>
        <w:rPr>
          <w:rFonts w:eastAsia="Calibri"/>
          <w:color w:val="000000"/>
          <w:sz w:val="28"/>
        </w:rPr>
        <w:t>Специальный фонд</w:t>
      </w:r>
      <w:r w:rsidRPr="006735D1">
        <w:rPr>
          <w:rFonts w:eastAsia="Calibri"/>
          <w:color w:val="000000"/>
          <w:sz w:val="28"/>
        </w:rPr>
        <w:t xml:space="preserve"> являются участниками процесса проведения мониторинга, гарантированного государством обязательства по поддержке частного предпринимательства и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>, имеющего государственную гарантию по поддержке частного предпринимательства, и осуществляют следующее:</w:t>
      </w:r>
    </w:p>
    <w:p w14:paraId="041B58A4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6" w:name="z54"/>
      <w:bookmarkEnd w:id="25"/>
      <w:r w:rsidRPr="006735D1">
        <w:rPr>
          <w:rFonts w:eastAsia="Calibri"/>
          <w:color w:val="000000"/>
          <w:sz w:val="28"/>
        </w:rPr>
        <w:t xml:space="preserve">1) </w:t>
      </w:r>
      <w:r>
        <w:rPr>
          <w:rFonts w:eastAsia="Calibri"/>
          <w:color w:val="000000"/>
          <w:sz w:val="28"/>
        </w:rPr>
        <w:t>Специальный фонд</w:t>
      </w:r>
      <w:r w:rsidRPr="006735D1">
        <w:rPr>
          <w:rFonts w:eastAsia="Calibri"/>
          <w:color w:val="000000"/>
          <w:sz w:val="28"/>
        </w:rPr>
        <w:t xml:space="preserve">: </w:t>
      </w:r>
    </w:p>
    <w:p w14:paraId="28243697" w14:textId="77777777" w:rsidR="007B79E6" w:rsidRPr="006735D1" w:rsidRDefault="007B79E6" w:rsidP="007B79E6">
      <w:pPr>
        <w:ind w:firstLine="708"/>
        <w:jc w:val="both"/>
        <w:rPr>
          <w:rFonts w:eastAsia="Calibri"/>
          <w:sz w:val="28"/>
        </w:rPr>
      </w:pPr>
      <w:bookmarkStart w:id="27" w:name="z55"/>
      <w:bookmarkEnd w:id="26"/>
      <w:r w:rsidRPr="006735D1">
        <w:rPr>
          <w:rFonts w:eastAsia="Calibri"/>
          <w:sz w:val="28"/>
        </w:rPr>
        <w:t>по письменному запросу уполномоченного органа по исполнению бюджета и поверенного (агента) предоставляет дополнительную информацию о финансовых показателях;</w:t>
      </w:r>
      <w:bookmarkStart w:id="28" w:name="z57"/>
      <w:bookmarkEnd w:id="27"/>
    </w:p>
    <w:p w14:paraId="104EFC60" w14:textId="4949EA52" w:rsidR="007B79E6" w:rsidRPr="006735D1" w:rsidRDefault="007B79E6" w:rsidP="007B79E6">
      <w:pPr>
        <w:ind w:firstLine="708"/>
        <w:jc w:val="both"/>
        <w:rPr>
          <w:rFonts w:eastAsia="Calibri"/>
        </w:rPr>
      </w:pPr>
      <w:r w:rsidRPr="006735D1">
        <w:rPr>
          <w:rFonts w:eastAsia="Calibri"/>
          <w:color w:val="000000"/>
          <w:sz w:val="28"/>
        </w:rPr>
        <w:lastRenderedPageBreak/>
        <w:t xml:space="preserve">не позднее 25 числа месяца, следующего за отчетным кварталом, ежеквартально предоставляет поверенному (агенту) финансовую отчетность по типовым формам (бухгалтерский баланс, отчет о прибылях и убытках, отчет о движении денежных средств, пояснительная записка) с нарастающим итогом и другие документы, определяющие финансовое состояние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по письменному запросу поверенного (агента);</w:t>
      </w:r>
    </w:p>
    <w:p w14:paraId="4134A739" w14:textId="0263EE74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29" w:name="z58"/>
      <w:bookmarkEnd w:id="28"/>
      <w:r w:rsidRPr="006735D1">
        <w:rPr>
          <w:rFonts w:eastAsia="Calibri"/>
          <w:color w:val="000000"/>
          <w:sz w:val="28"/>
        </w:rPr>
        <w:t>не позднее 31 мая каждого года, следующего за отчетным, ежегодно предоставляет поверенному (агенту) аудированную финансовую отчетность по типовым формам (бухгалтерский баланс, отчет о прибылях и убытках, отчет о движении денежных средств, пояснительную записку за финансовый год);</w:t>
      </w:r>
    </w:p>
    <w:p w14:paraId="1BFFFFF7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0" w:name="z59"/>
      <w:bookmarkEnd w:id="29"/>
      <w:r w:rsidRPr="006735D1">
        <w:rPr>
          <w:rFonts w:eastAsia="Calibri"/>
          <w:color w:val="000000"/>
          <w:sz w:val="28"/>
        </w:rPr>
        <w:t>информирует поверенного (агента) о фактах и причинах неисполнения своих обязательств по договорам гарантии, которые приводят к исполнению Государственной гарантии;</w:t>
      </w:r>
    </w:p>
    <w:p w14:paraId="470B5A6E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1" w:name="z60"/>
      <w:bookmarkEnd w:id="30"/>
      <w:r w:rsidRPr="006735D1">
        <w:rPr>
          <w:rFonts w:eastAsia="Calibri"/>
          <w:color w:val="000000"/>
          <w:sz w:val="28"/>
        </w:rPr>
        <w:t>обеспечивает возврат отвлеченных денежных средств на исполнение Государственной гарантии путем перечисления на специальный ссудный счет;</w:t>
      </w:r>
    </w:p>
    <w:p w14:paraId="1999148A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2" w:name="z61"/>
      <w:bookmarkEnd w:id="31"/>
      <w:r w:rsidRPr="006735D1">
        <w:rPr>
          <w:rFonts w:eastAsia="Calibri"/>
          <w:color w:val="000000"/>
          <w:sz w:val="28"/>
        </w:rPr>
        <w:t>2) уполномоченный орган по исполнению бюджета:</w:t>
      </w:r>
    </w:p>
    <w:p w14:paraId="20B5BF29" w14:textId="6D257F86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3" w:name="z62"/>
      <w:bookmarkEnd w:id="32"/>
      <w:r w:rsidRPr="006735D1">
        <w:rPr>
          <w:rFonts w:eastAsia="Calibri"/>
          <w:color w:val="000000"/>
          <w:sz w:val="28"/>
        </w:rPr>
        <w:t xml:space="preserve">осуществляет мониторинг гарантированного государством обязательства по поддержке частного предпринимательства в порядке, определяемом </w:t>
      </w:r>
      <w:r w:rsidR="00B75529">
        <w:rPr>
          <w:rFonts w:eastAsia="Calibri"/>
          <w:color w:val="000000"/>
          <w:sz w:val="28"/>
        </w:rPr>
        <w:t>в параграфе 1</w:t>
      </w:r>
      <w:r w:rsidR="00E1376D">
        <w:rPr>
          <w:rFonts w:eastAsia="Calibri"/>
          <w:color w:val="000000"/>
          <w:sz w:val="28"/>
        </w:rPr>
        <w:t xml:space="preserve"> г</w:t>
      </w:r>
      <w:r w:rsidR="00B75529" w:rsidRPr="00B75529">
        <w:rPr>
          <w:rFonts w:eastAsia="Calibri"/>
          <w:color w:val="000000"/>
          <w:sz w:val="28"/>
        </w:rPr>
        <w:t>лав</w:t>
      </w:r>
      <w:r w:rsidR="00E1376D">
        <w:rPr>
          <w:rFonts w:eastAsia="Calibri"/>
          <w:color w:val="000000"/>
          <w:sz w:val="28"/>
        </w:rPr>
        <w:t>ы</w:t>
      </w:r>
      <w:r w:rsidR="00B75529" w:rsidRPr="00B75529">
        <w:rPr>
          <w:rFonts w:eastAsia="Calibri"/>
          <w:color w:val="000000"/>
          <w:sz w:val="28"/>
        </w:rPr>
        <w:t xml:space="preserve"> </w:t>
      </w:r>
      <w:r w:rsidR="00E1376D">
        <w:rPr>
          <w:rFonts w:eastAsia="Calibri"/>
          <w:color w:val="000000"/>
          <w:sz w:val="28"/>
        </w:rPr>
        <w:t xml:space="preserve">2 </w:t>
      </w:r>
      <w:r w:rsidRPr="00B75529">
        <w:rPr>
          <w:rFonts w:eastAsia="Calibri"/>
          <w:color w:val="000000"/>
          <w:sz w:val="28"/>
        </w:rPr>
        <w:t>настоящи</w:t>
      </w:r>
      <w:r w:rsidR="00B75529" w:rsidRPr="00B75529">
        <w:rPr>
          <w:rFonts w:eastAsia="Calibri"/>
          <w:color w:val="000000"/>
          <w:sz w:val="28"/>
        </w:rPr>
        <w:t>х</w:t>
      </w:r>
      <w:r w:rsidRPr="006735D1">
        <w:rPr>
          <w:rFonts w:eastAsia="Calibri"/>
          <w:color w:val="000000"/>
          <w:sz w:val="28"/>
        </w:rPr>
        <w:t xml:space="preserve"> Правил;</w:t>
      </w:r>
    </w:p>
    <w:p w14:paraId="7773573E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4" w:name="z63"/>
      <w:bookmarkEnd w:id="33"/>
      <w:r w:rsidRPr="006735D1">
        <w:rPr>
          <w:rFonts w:eastAsia="Calibri"/>
          <w:color w:val="000000"/>
          <w:sz w:val="28"/>
        </w:rPr>
        <w:t>3) поверенный (агент):</w:t>
      </w:r>
    </w:p>
    <w:p w14:paraId="1EE6CD14" w14:textId="6DAC06B8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5" w:name="z64"/>
      <w:bookmarkEnd w:id="34"/>
      <w:r w:rsidRPr="006735D1">
        <w:rPr>
          <w:rFonts w:eastAsia="Calibri"/>
          <w:color w:val="000000"/>
          <w:sz w:val="28"/>
        </w:rPr>
        <w:t xml:space="preserve">проводит мониторинг финансового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>, имеющего Государственную гарантию;</w:t>
      </w:r>
    </w:p>
    <w:p w14:paraId="17562CF1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6" w:name="z65"/>
      <w:bookmarkEnd w:id="35"/>
      <w:r w:rsidRPr="006735D1">
        <w:rPr>
          <w:rFonts w:eastAsia="Calibri"/>
          <w:color w:val="000000"/>
          <w:sz w:val="28"/>
        </w:rPr>
        <w:t>проводит мониторинг использования средств республиканского бюджета, отвлеченных на исполнение Государственной гарантии и их возврат согласно условиям Соглашения;</w:t>
      </w:r>
    </w:p>
    <w:p w14:paraId="6006E7A0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7" w:name="z66"/>
      <w:bookmarkEnd w:id="36"/>
      <w:r w:rsidRPr="006735D1">
        <w:rPr>
          <w:rFonts w:eastAsia="Calibri"/>
          <w:color w:val="000000"/>
          <w:sz w:val="28"/>
        </w:rPr>
        <w:t xml:space="preserve">проводит анализ финансово-экономического состояния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и предоставляет информацию об итогах соответствующего анализа уполномоченному органу по исполнению бюджета;</w:t>
      </w:r>
    </w:p>
    <w:p w14:paraId="03F0C94F" w14:textId="77777777" w:rsidR="007B79E6" w:rsidRPr="006735D1" w:rsidRDefault="007B79E6" w:rsidP="007B79E6">
      <w:pPr>
        <w:ind w:firstLine="708"/>
        <w:jc w:val="both"/>
        <w:rPr>
          <w:rFonts w:eastAsia="Calibri"/>
        </w:rPr>
      </w:pPr>
      <w:bookmarkStart w:id="38" w:name="z67"/>
      <w:bookmarkEnd w:id="37"/>
      <w:r w:rsidRPr="006735D1">
        <w:rPr>
          <w:rFonts w:eastAsia="Calibri"/>
          <w:color w:val="000000"/>
          <w:sz w:val="28"/>
        </w:rPr>
        <w:t>на основе Соглашения обеспечивает исполнение иных работ, связанных с предоставлением и исполнением Государственной гарантии.</w:t>
      </w:r>
    </w:p>
    <w:p w14:paraId="4767898E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</w:rPr>
      </w:pPr>
      <w:bookmarkStart w:id="39" w:name="z68"/>
      <w:bookmarkEnd w:id="38"/>
      <w:r w:rsidRPr="006735D1">
        <w:rPr>
          <w:rFonts w:eastAsia="Calibri"/>
          <w:color w:val="000000"/>
          <w:sz w:val="28"/>
        </w:rPr>
        <w:t xml:space="preserve">12. Оплата поверенному (агенту) за оказание услуг, предусмотренных </w:t>
      </w:r>
      <w:bookmarkStart w:id="40" w:name="z69"/>
      <w:bookmarkEnd w:id="39"/>
      <w:r w:rsidRPr="006735D1">
        <w:rPr>
          <w:rFonts w:eastAsia="Calibri"/>
          <w:color w:val="000000"/>
          <w:sz w:val="28"/>
        </w:rPr>
        <w:t xml:space="preserve">подпунктом 3) пункта 11 настоящих Правил осуществляется в соответствии с Соглашением </w:t>
      </w:r>
      <w:r>
        <w:rPr>
          <w:rFonts w:eastAsia="Calibri"/>
          <w:color w:val="000000"/>
          <w:sz w:val="28"/>
        </w:rPr>
        <w:t>Специальным фондом</w:t>
      </w:r>
      <w:r w:rsidRPr="006735D1">
        <w:rPr>
          <w:rFonts w:eastAsia="Calibri"/>
          <w:color w:val="000000"/>
          <w:sz w:val="28"/>
        </w:rPr>
        <w:t xml:space="preserve"> за счет собственных средств на основании соглашения об оплате услуг поверенного (агента) согласно его тарифам, заключаемого между </w:t>
      </w:r>
      <w:r>
        <w:rPr>
          <w:rFonts w:eastAsia="Calibri"/>
          <w:color w:val="000000"/>
          <w:sz w:val="28"/>
        </w:rPr>
        <w:t>Специальным фондом</w:t>
      </w:r>
      <w:r w:rsidRPr="006735D1">
        <w:rPr>
          <w:rFonts w:eastAsia="Calibri"/>
          <w:color w:val="000000"/>
          <w:sz w:val="28"/>
        </w:rPr>
        <w:t xml:space="preserve"> и поверенным (агентом).</w:t>
      </w:r>
    </w:p>
    <w:p w14:paraId="6A14ECB7" w14:textId="77777777" w:rsidR="007B79E6" w:rsidRDefault="007B79E6" w:rsidP="007B79E6">
      <w:pPr>
        <w:jc w:val="both"/>
        <w:rPr>
          <w:rFonts w:eastAsia="Calibri"/>
          <w:color w:val="000000"/>
          <w:sz w:val="28"/>
        </w:rPr>
      </w:pPr>
      <w:r w:rsidRPr="006735D1">
        <w:rPr>
          <w:rFonts w:eastAsia="Calibri"/>
        </w:rPr>
        <w:tab/>
      </w:r>
      <w:r w:rsidRPr="006735D1">
        <w:rPr>
          <w:rFonts w:eastAsia="Calibri"/>
          <w:color w:val="000000"/>
          <w:sz w:val="28"/>
        </w:rPr>
        <w:t xml:space="preserve">13. При превышении объема осуществленных гарантийных выплат за </w:t>
      </w:r>
      <w:r>
        <w:rPr>
          <w:rFonts w:eastAsia="Calibri"/>
          <w:color w:val="000000"/>
          <w:sz w:val="28"/>
        </w:rPr>
        <w:t>последние 5 (пять) лет</w:t>
      </w:r>
      <w:r w:rsidRPr="006735D1">
        <w:rPr>
          <w:rFonts w:eastAsia="Calibri"/>
          <w:color w:val="000000"/>
          <w:sz w:val="28"/>
        </w:rPr>
        <w:t xml:space="preserve"> </w:t>
      </w:r>
      <w:r>
        <w:rPr>
          <w:rFonts w:eastAsia="Calibri"/>
          <w:color w:val="000000"/>
          <w:sz w:val="28"/>
        </w:rPr>
        <w:t>15</w:t>
      </w:r>
      <w:r w:rsidRPr="006735D1">
        <w:rPr>
          <w:rFonts w:eastAsia="Calibri"/>
          <w:color w:val="000000"/>
          <w:sz w:val="28"/>
        </w:rPr>
        <w:t xml:space="preserve"> (</w:t>
      </w:r>
      <w:r>
        <w:rPr>
          <w:rFonts w:eastAsia="Calibri"/>
          <w:color w:val="000000"/>
          <w:sz w:val="28"/>
        </w:rPr>
        <w:t>пятнадцати</w:t>
      </w:r>
      <w:r w:rsidRPr="006735D1">
        <w:rPr>
          <w:rFonts w:eastAsia="Calibri"/>
          <w:color w:val="000000"/>
          <w:sz w:val="28"/>
        </w:rPr>
        <w:t xml:space="preserve">) процентов от объема собственного капитала </w:t>
      </w:r>
      <w:r>
        <w:rPr>
          <w:rFonts w:eastAsia="Calibri"/>
          <w:color w:val="000000"/>
          <w:sz w:val="28"/>
        </w:rPr>
        <w:t>Специального фонда</w:t>
      </w:r>
      <w:r w:rsidRPr="006735D1">
        <w:rPr>
          <w:rFonts w:eastAsia="Calibri"/>
          <w:color w:val="000000"/>
          <w:sz w:val="28"/>
        </w:rPr>
        <w:t xml:space="preserve"> на период действия Государственных гарантий, не допускается принятие </w:t>
      </w:r>
      <w:r>
        <w:rPr>
          <w:rFonts w:eastAsia="Calibri"/>
          <w:color w:val="000000"/>
          <w:sz w:val="28"/>
        </w:rPr>
        <w:t>Специальным фондом</w:t>
      </w:r>
      <w:r w:rsidRPr="006735D1">
        <w:rPr>
          <w:rFonts w:eastAsia="Calibri"/>
          <w:color w:val="000000"/>
          <w:sz w:val="28"/>
        </w:rPr>
        <w:t xml:space="preserve"> дополнительных </w:t>
      </w:r>
      <w:r w:rsidRPr="006735D1">
        <w:rPr>
          <w:rFonts w:eastAsia="Calibri"/>
          <w:sz w:val="28"/>
        </w:rPr>
        <w:t xml:space="preserve">обязательств по договорам гарантии. При этом </w:t>
      </w:r>
      <w:r w:rsidRPr="006735D1">
        <w:rPr>
          <w:rFonts w:eastAsia="Calibri"/>
          <w:color w:val="000000"/>
          <w:sz w:val="28"/>
        </w:rPr>
        <w:t>объем гарантийных выплат указывается за вычетом суммы гарантийных выплат, которые возмещены в рамках гарантирования.</w:t>
      </w:r>
      <w:bookmarkEnd w:id="40"/>
      <w:r>
        <w:rPr>
          <w:rFonts w:eastAsia="Calibri"/>
          <w:color w:val="000000"/>
          <w:sz w:val="28"/>
        </w:rPr>
        <w:t xml:space="preserve"> </w:t>
      </w:r>
      <w:r>
        <w:rPr>
          <w:rFonts w:eastAsia="Calibri"/>
          <w:color w:val="000000"/>
          <w:sz w:val="28"/>
        </w:rPr>
        <w:br w:type="page"/>
      </w:r>
    </w:p>
    <w:tbl>
      <w:tblPr>
        <w:tblW w:w="3265" w:type="dxa"/>
        <w:tblCellSpacing w:w="0" w:type="dxa"/>
        <w:tblInd w:w="6663" w:type="dxa"/>
        <w:tblLook w:val="04A0" w:firstRow="1" w:lastRow="0" w:firstColumn="1" w:lastColumn="0" w:noHBand="0" w:noVBand="1"/>
      </w:tblPr>
      <w:tblGrid>
        <w:gridCol w:w="3265"/>
      </w:tblGrid>
      <w:tr w:rsidR="00C705A6" w:rsidRPr="006735D1" w14:paraId="788625DD" w14:textId="77777777" w:rsidTr="00C705A6">
        <w:trPr>
          <w:trHeight w:val="30"/>
          <w:tblCellSpacing w:w="0" w:type="dxa"/>
        </w:trPr>
        <w:tc>
          <w:tcPr>
            <w:tcW w:w="32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1480D" w14:textId="76E9B7A5" w:rsidR="00C705A6" w:rsidRPr="00C705A6" w:rsidRDefault="00C705A6" w:rsidP="00412FED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 xml:space="preserve">1 </w:t>
            </w:r>
            <w:r w:rsidRPr="002B0FB8">
              <w:rPr>
                <w:sz w:val="28"/>
                <w:szCs w:val="28"/>
              </w:rPr>
              <w:t>к приказу</w:t>
            </w:r>
            <w:r>
              <w:rPr>
                <w:rStyle w:val="a4"/>
              </w:rPr>
              <w:t xml:space="preserve"> </w:t>
            </w:r>
          </w:p>
        </w:tc>
      </w:tr>
    </w:tbl>
    <w:p w14:paraId="49D760D0" w14:textId="77777777" w:rsidR="00C705A6" w:rsidRDefault="00C705A6" w:rsidP="00157350">
      <w:pPr>
        <w:jc w:val="center"/>
        <w:rPr>
          <w:rFonts w:eastAsia="Calibri"/>
          <w:b/>
          <w:color w:val="000000"/>
          <w:sz w:val="28"/>
          <w:szCs w:val="28"/>
        </w:rPr>
      </w:pPr>
      <w:bookmarkStart w:id="41" w:name="z71"/>
    </w:p>
    <w:p w14:paraId="1F8A69D1" w14:textId="00D117EA" w:rsidR="00C705A6" w:rsidRDefault="00C705A6" w:rsidP="00157350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5B6A31B" w14:textId="66A9EA32" w:rsidR="00157350" w:rsidRPr="00157350" w:rsidRDefault="007B79E6" w:rsidP="00157350">
      <w:pPr>
        <w:jc w:val="center"/>
        <w:rPr>
          <w:rFonts w:eastAsia="Calibri"/>
          <w:b/>
          <w:color w:val="000000"/>
          <w:sz w:val="28"/>
          <w:szCs w:val="28"/>
        </w:rPr>
      </w:pPr>
      <w:r w:rsidRPr="006735D1">
        <w:rPr>
          <w:rFonts w:eastAsia="Calibri"/>
          <w:b/>
          <w:color w:val="000000"/>
          <w:sz w:val="28"/>
          <w:szCs w:val="28"/>
        </w:rPr>
        <w:t xml:space="preserve">Информация о состоянии объема принятых гарантийных обязательств, обеспеченных </w:t>
      </w:r>
      <w:r w:rsidR="002B655F">
        <w:rPr>
          <w:rFonts w:eastAsia="Calibri"/>
          <w:b/>
          <w:color w:val="000000"/>
          <w:sz w:val="28"/>
          <w:szCs w:val="28"/>
        </w:rPr>
        <w:t>г</w:t>
      </w:r>
      <w:r w:rsidRPr="006735D1">
        <w:rPr>
          <w:rFonts w:eastAsia="Calibri"/>
          <w:b/>
          <w:color w:val="000000"/>
          <w:sz w:val="28"/>
          <w:szCs w:val="28"/>
        </w:rPr>
        <w:t>осударственной гарантией</w:t>
      </w:r>
      <w:r w:rsidR="00157350">
        <w:rPr>
          <w:rFonts w:eastAsia="Calibri"/>
          <w:b/>
          <w:color w:val="000000"/>
          <w:sz w:val="28"/>
          <w:szCs w:val="28"/>
        </w:rPr>
        <w:t xml:space="preserve"> </w:t>
      </w:r>
      <w:r w:rsidR="00157350" w:rsidRPr="00157350">
        <w:rPr>
          <w:rFonts w:eastAsia="Calibri"/>
          <w:b/>
          <w:color w:val="000000"/>
          <w:sz w:val="28"/>
          <w:szCs w:val="28"/>
        </w:rPr>
        <w:t>по поддержке</w:t>
      </w:r>
    </w:p>
    <w:p w14:paraId="4D6774F6" w14:textId="6A9BF77B" w:rsidR="007B79E6" w:rsidRPr="006735D1" w:rsidRDefault="00157350" w:rsidP="00157350">
      <w:pPr>
        <w:jc w:val="center"/>
        <w:rPr>
          <w:rFonts w:eastAsia="Calibri"/>
          <w:sz w:val="28"/>
          <w:szCs w:val="28"/>
        </w:rPr>
      </w:pPr>
      <w:r w:rsidRPr="00157350">
        <w:rPr>
          <w:rFonts w:eastAsia="Calibri"/>
          <w:b/>
          <w:color w:val="000000"/>
          <w:sz w:val="28"/>
          <w:szCs w:val="28"/>
        </w:rPr>
        <w:t>частного предпринимательства</w:t>
      </w:r>
    </w:p>
    <w:p w14:paraId="18655469" w14:textId="77777777" w:rsidR="00C705A6" w:rsidRPr="00C705A6" w:rsidRDefault="00C705A6" w:rsidP="007B79E6">
      <w:pPr>
        <w:jc w:val="both"/>
        <w:rPr>
          <w:rFonts w:eastAsia="Calibri"/>
          <w:sz w:val="28"/>
          <w:szCs w:val="28"/>
        </w:rPr>
      </w:pPr>
      <w:bookmarkStart w:id="42" w:name="z72"/>
      <w:bookmarkEnd w:id="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799"/>
        <w:gridCol w:w="1590"/>
        <w:gridCol w:w="1810"/>
        <w:gridCol w:w="1974"/>
        <w:gridCol w:w="1943"/>
        <w:gridCol w:w="16"/>
      </w:tblGrid>
      <w:tr w:rsidR="007B79E6" w:rsidRPr="006735D1" w14:paraId="40133327" w14:textId="77777777" w:rsidTr="00412FED">
        <w:trPr>
          <w:gridAfter w:val="1"/>
          <w:wAfter w:w="16" w:type="dxa"/>
          <w:trHeight w:val="30"/>
        </w:trPr>
        <w:tc>
          <w:tcPr>
            <w:tcW w:w="961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14:paraId="12FAF199" w14:textId="77777777" w:rsidR="007B79E6" w:rsidRPr="006735D1" w:rsidRDefault="007B79E6" w:rsidP="00412FED">
            <w:pPr>
              <w:jc w:val="right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 тысяч тенге</w:t>
            </w:r>
          </w:p>
        </w:tc>
      </w:tr>
      <w:tr w:rsidR="007B79E6" w:rsidRPr="006735D1" w14:paraId="65638468" w14:textId="77777777" w:rsidTr="00412FED">
        <w:trPr>
          <w:trHeight w:val="30"/>
        </w:trPr>
        <w:tc>
          <w:tcPr>
            <w:tcW w:w="50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E3E54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7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9EA37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9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B27AF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Объем обязательств на начало отчетного периода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E270A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Изменения в отчетном периоде</w:t>
            </w:r>
          </w:p>
        </w:tc>
        <w:tc>
          <w:tcPr>
            <w:tcW w:w="1982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C6288" w14:textId="77777777" w:rsidR="007B79E6" w:rsidRDefault="007B79E6" w:rsidP="00412FED">
            <w:pPr>
              <w:spacing w:after="20"/>
              <w:ind w:left="2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 xml:space="preserve">Объем обязательств на конец отчетного периода </w:t>
            </w:r>
          </w:p>
          <w:p w14:paraId="166CC237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(графа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735D1">
              <w:rPr>
                <w:rFonts w:eastAsia="Calibri"/>
                <w:color w:val="000000"/>
                <w:sz w:val="28"/>
                <w:szCs w:val="28"/>
              </w:rPr>
              <w:t>6 = графа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735D1">
              <w:rPr>
                <w:rFonts w:eastAsia="Calibri"/>
                <w:color w:val="000000"/>
                <w:sz w:val="28"/>
                <w:szCs w:val="28"/>
              </w:rPr>
              <w:t>3 + графа 4 – графа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735D1">
              <w:rPr>
                <w:rFonts w:eastAsia="Calibri"/>
                <w:color w:val="000000"/>
                <w:sz w:val="28"/>
                <w:szCs w:val="28"/>
              </w:rPr>
              <w:t>5)</w:t>
            </w:r>
          </w:p>
        </w:tc>
      </w:tr>
      <w:tr w:rsidR="007B79E6" w:rsidRPr="006735D1" w14:paraId="74250865" w14:textId="77777777" w:rsidTr="00412FED">
        <w:trPr>
          <w:trHeight w:val="30"/>
        </w:trPr>
        <w:tc>
          <w:tcPr>
            <w:tcW w:w="507" w:type="dxa"/>
            <w:vMerge/>
          </w:tcPr>
          <w:p w14:paraId="35DB6E1C" w14:textId="77777777" w:rsidR="007B79E6" w:rsidRPr="006735D1" w:rsidRDefault="007B79E6" w:rsidP="00412FED">
            <w:pPr>
              <w:rPr>
                <w:rFonts w:eastAsia="Calibri"/>
              </w:rPr>
            </w:pPr>
          </w:p>
        </w:tc>
        <w:tc>
          <w:tcPr>
            <w:tcW w:w="1799" w:type="dxa"/>
            <w:vMerge/>
          </w:tcPr>
          <w:p w14:paraId="3E1C0A54" w14:textId="77777777" w:rsidR="007B79E6" w:rsidRPr="006735D1" w:rsidRDefault="007B79E6" w:rsidP="00412FED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</w:tcPr>
          <w:p w14:paraId="54C51068" w14:textId="77777777" w:rsidR="007B79E6" w:rsidRPr="006735D1" w:rsidRDefault="007B79E6" w:rsidP="00412FED">
            <w:pPr>
              <w:rPr>
                <w:rFonts w:eastAsia="Calibri"/>
              </w:rPr>
            </w:pPr>
          </w:p>
        </w:tc>
        <w:tc>
          <w:tcPr>
            <w:tcW w:w="1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34218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Принятые обязательства</w:t>
            </w:r>
          </w:p>
        </w:tc>
        <w:tc>
          <w:tcPr>
            <w:tcW w:w="1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B642B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Прекращенные обязательства</w:t>
            </w:r>
          </w:p>
        </w:tc>
        <w:tc>
          <w:tcPr>
            <w:tcW w:w="0" w:type="auto"/>
            <w:gridSpan w:val="2"/>
            <w:vMerge/>
          </w:tcPr>
          <w:p w14:paraId="039E8A1C" w14:textId="77777777" w:rsidR="007B79E6" w:rsidRPr="006735D1" w:rsidRDefault="007B79E6" w:rsidP="00412FED">
            <w:pPr>
              <w:rPr>
                <w:rFonts w:eastAsia="Calibri"/>
              </w:rPr>
            </w:pPr>
          </w:p>
        </w:tc>
      </w:tr>
      <w:tr w:rsidR="007B79E6" w:rsidRPr="006735D1" w14:paraId="25F2C942" w14:textId="77777777" w:rsidTr="00412FED">
        <w:trPr>
          <w:trHeight w:val="30"/>
        </w:trPr>
        <w:tc>
          <w:tcPr>
            <w:tcW w:w="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FFBAF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1</w:t>
            </w:r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73F1E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2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33DF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3</w:t>
            </w:r>
          </w:p>
        </w:tc>
        <w:tc>
          <w:tcPr>
            <w:tcW w:w="1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BC0E9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4</w:t>
            </w:r>
          </w:p>
        </w:tc>
        <w:tc>
          <w:tcPr>
            <w:tcW w:w="1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48EC0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5</w:t>
            </w:r>
          </w:p>
        </w:tc>
        <w:tc>
          <w:tcPr>
            <w:tcW w:w="198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52901" w14:textId="77777777" w:rsidR="007B79E6" w:rsidRPr="006735D1" w:rsidRDefault="007B79E6" w:rsidP="00412FED">
            <w:pPr>
              <w:jc w:val="center"/>
              <w:rPr>
                <w:rFonts w:eastAsia="Calibri"/>
              </w:rPr>
            </w:pPr>
            <w:r w:rsidRPr="006735D1">
              <w:rPr>
                <w:rFonts w:eastAsia="Calibri"/>
                <w:color w:val="000000"/>
              </w:rPr>
              <w:t>6</w:t>
            </w:r>
          </w:p>
        </w:tc>
      </w:tr>
      <w:tr w:rsidR="007B79E6" w:rsidRPr="006735D1" w14:paraId="7BC1125A" w14:textId="77777777" w:rsidTr="00412FED">
        <w:trPr>
          <w:trHeight w:val="30"/>
        </w:trPr>
        <w:tc>
          <w:tcPr>
            <w:tcW w:w="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F9DCC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9D7C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Обязательства в национальной валюте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779FB" w14:textId="77777777" w:rsidR="007B79E6" w:rsidRPr="006735D1" w:rsidRDefault="007B79E6" w:rsidP="00412FED">
            <w:pPr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sz w:val="28"/>
                <w:szCs w:val="28"/>
              </w:rPr>
              <w:br/>
            </w:r>
          </w:p>
        </w:tc>
        <w:tc>
          <w:tcPr>
            <w:tcW w:w="1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F8D84" w14:textId="77777777" w:rsidR="007B79E6" w:rsidRPr="006735D1" w:rsidRDefault="007B79E6" w:rsidP="00412FED">
            <w:pPr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sz w:val="28"/>
                <w:szCs w:val="28"/>
              </w:rPr>
              <w:br/>
            </w:r>
          </w:p>
        </w:tc>
        <w:tc>
          <w:tcPr>
            <w:tcW w:w="1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4DA0B" w14:textId="77777777" w:rsidR="007B79E6" w:rsidRPr="006735D1" w:rsidRDefault="007B79E6" w:rsidP="00412FED">
            <w:pPr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sz w:val="28"/>
                <w:szCs w:val="28"/>
              </w:rPr>
              <w:br/>
            </w:r>
          </w:p>
        </w:tc>
        <w:tc>
          <w:tcPr>
            <w:tcW w:w="198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DB0B5" w14:textId="77777777" w:rsidR="007B79E6" w:rsidRPr="006735D1" w:rsidRDefault="007B79E6" w:rsidP="00412FED">
            <w:pPr>
              <w:jc w:val="both"/>
              <w:rPr>
                <w:rFonts w:eastAsia="Calibri"/>
                <w:sz w:val="28"/>
                <w:szCs w:val="28"/>
              </w:rPr>
            </w:pPr>
            <w:r w:rsidRPr="006735D1">
              <w:rPr>
                <w:rFonts w:eastAsia="Calibri"/>
                <w:sz w:val="28"/>
                <w:szCs w:val="28"/>
              </w:rPr>
              <w:br/>
            </w:r>
          </w:p>
        </w:tc>
      </w:tr>
    </w:tbl>
    <w:p w14:paraId="38E9F78A" w14:textId="77777777" w:rsidR="007B79E6" w:rsidRDefault="007B79E6" w:rsidP="007B79E6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43" w:name="z74"/>
    </w:p>
    <w:p w14:paraId="02CA31E4" w14:textId="77777777" w:rsidR="007B79E6" w:rsidRPr="006735D1" w:rsidRDefault="007B79E6" w:rsidP="007B79E6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периодичность: ежемесячно </w:t>
      </w:r>
    </w:p>
    <w:p w14:paraId="21E8B99E" w14:textId="77777777" w:rsidR="007B79E6" w:rsidRPr="006735D1" w:rsidRDefault="007B79E6" w:rsidP="007B79E6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Собственный капитал на конец отчетного периода –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6735D1">
        <w:rPr>
          <w:rFonts w:eastAsia="Calibri"/>
          <w:color w:val="000000"/>
          <w:sz w:val="28"/>
          <w:szCs w:val="28"/>
        </w:rPr>
        <w:t>________ тысяч тенге</w:t>
      </w:r>
    </w:p>
    <w:p w14:paraId="7825A84E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  <w:szCs w:val="28"/>
        </w:rPr>
      </w:pPr>
      <w:bookmarkStart w:id="44" w:name="z75"/>
      <w:bookmarkEnd w:id="43"/>
      <w:r w:rsidRPr="006735D1">
        <w:rPr>
          <w:rFonts w:eastAsia="Calibri"/>
          <w:color w:val="000000"/>
          <w:sz w:val="28"/>
          <w:szCs w:val="28"/>
        </w:rPr>
        <w:t>Объем обязательств, обеспеченных Государственной гарантией, на конец отчетного периода – _______ тысяч тенге</w:t>
      </w:r>
    </w:p>
    <w:p w14:paraId="57B6BB3C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bookmarkStart w:id="45" w:name="z76"/>
      <w:bookmarkEnd w:id="44"/>
      <w:r w:rsidRPr="006735D1">
        <w:rPr>
          <w:rFonts w:eastAsia="Calibri"/>
          <w:color w:val="000000"/>
          <w:sz w:val="28"/>
          <w:szCs w:val="28"/>
        </w:rPr>
        <w:t xml:space="preserve">          _____________________   _________     ______________________________</w:t>
      </w:r>
    </w:p>
    <w:p w14:paraId="1839D33A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  первый руководитель       подпись       фамилия, имя, отчество (при его наличии)</w:t>
      </w:r>
    </w:p>
    <w:p w14:paraId="7D691728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  _____________ _______ __________        _____________________________</w:t>
      </w:r>
    </w:p>
    <w:p w14:paraId="43AA577C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  главный бухгалтер        подпись       фамилия, имя, отчество (при его наличии)</w:t>
      </w:r>
    </w:p>
    <w:p w14:paraId="78EB16EC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  _______________________ ________   _______________________________</w:t>
      </w:r>
    </w:p>
    <w:p w14:paraId="6DDB44A2" w14:textId="77777777" w:rsidR="007B79E6" w:rsidRPr="006735D1" w:rsidRDefault="007B79E6" w:rsidP="007B79E6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        ответственный исполнитель       подпись фамилия, имя, отчество (при его наличии)</w:t>
      </w:r>
    </w:p>
    <w:p w14:paraId="0FE4E015" w14:textId="77777777" w:rsidR="007B79E6" w:rsidRPr="006735D1" w:rsidRDefault="007B79E6" w:rsidP="007B79E6">
      <w:pPr>
        <w:jc w:val="both"/>
        <w:rPr>
          <w:rFonts w:eastAsia="Calibri"/>
          <w:color w:val="000000"/>
          <w:sz w:val="28"/>
          <w:szCs w:val="28"/>
        </w:rPr>
      </w:pPr>
      <w:bookmarkStart w:id="46" w:name="z77"/>
      <w:bookmarkEnd w:id="45"/>
      <w:r w:rsidRPr="006735D1">
        <w:rPr>
          <w:rFonts w:eastAsia="Calibri"/>
          <w:color w:val="000000"/>
          <w:sz w:val="28"/>
          <w:szCs w:val="28"/>
        </w:rPr>
        <w:t>         телефон ____________</w:t>
      </w:r>
    </w:p>
    <w:p w14:paraId="5A754864" w14:textId="77777777" w:rsidR="007B79E6" w:rsidRPr="006735D1" w:rsidRDefault="007B79E6" w:rsidP="007B79E6">
      <w:pPr>
        <w:tabs>
          <w:tab w:val="left" w:pos="709"/>
        </w:tabs>
        <w:jc w:val="both"/>
        <w:rPr>
          <w:rFonts w:eastAsia="Calibri"/>
          <w:color w:val="000000"/>
          <w:sz w:val="28"/>
          <w:szCs w:val="28"/>
        </w:rPr>
      </w:pPr>
      <w:bookmarkStart w:id="47" w:name="z78"/>
      <w:bookmarkEnd w:id="46"/>
      <w:r w:rsidRPr="006735D1">
        <w:rPr>
          <w:rFonts w:eastAsia="Calibri"/>
          <w:color w:val="000000"/>
          <w:sz w:val="28"/>
          <w:szCs w:val="28"/>
        </w:rPr>
        <w:t>         Примечание:</w:t>
      </w:r>
    </w:p>
    <w:p w14:paraId="6066F819" w14:textId="77777777" w:rsidR="007B79E6" w:rsidRPr="006735D1" w:rsidRDefault="007B79E6" w:rsidP="007B79E6">
      <w:pPr>
        <w:tabs>
          <w:tab w:val="left" w:pos="709"/>
        </w:tabs>
        <w:jc w:val="both"/>
        <w:rPr>
          <w:rFonts w:eastAsia="Calibri"/>
          <w:color w:val="000000"/>
          <w:sz w:val="28"/>
          <w:szCs w:val="28"/>
        </w:rPr>
      </w:pPr>
      <w:bookmarkStart w:id="48" w:name="z79"/>
      <w:bookmarkEnd w:id="47"/>
      <w:r w:rsidRPr="006735D1">
        <w:rPr>
          <w:rFonts w:eastAsia="Calibri"/>
          <w:color w:val="000000"/>
          <w:sz w:val="28"/>
          <w:szCs w:val="28"/>
        </w:rPr>
        <w:t xml:space="preserve">       Отчет составляется отдельно по каждой строке в тысячах тенге с подведением итоговой строки «Всего» по всем графам в тысячах тенге. Приведение показателей к тенге производится по рыночным курсам обмена валют, определенным в порядке, установленном Законом Республики Казахстан «О Национальном банке», на последний календарный день отчетного периода.</w:t>
      </w:r>
    </w:p>
    <w:tbl>
      <w:tblPr>
        <w:tblW w:w="3265" w:type="dxa"/>
        <w:tblCellSpacing w:w="0" w:type="dxa"/>
        <w:tblInd w:w="6663" w:type="dxa"/>
        <w:tblLook w:val="04A0" w:firstRow="1" w:lastRow="0" w:firstColumn="1" w:lastColumn="0" w:noHBand="0" w:noVBand="1"/>
      </w:tblPr>
      <w:tblGrid>
        <w:gridCol w:w="3265"/>
      </w:tblGrid>
      <w:tr w:rsidR="00C705A6" w:rsidRPr="006735D1" w14:paraId="689C4759" w14:textId="77777777" w:rsidTr="00D17C75">
        <w:trPr>
          <w:trHeight w:val="30"/>
          <w:tblCellSpacing w:w="0" w:type="dxa"/>
        </w:trPr>
        <w:tc>
          <w:tcPr>
            <w:tcW w:w="32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8"/>
          <w:p w14:paraId="7FF8031C" w14:textId="1BA13501" w:rsidR="00C705A6" w:rsidRPr="00C705A6" w:rsidRDefault="00C705A6" w:rsidP="00D17C75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 xml:space="preserve">2 </w:t>
            </w:r>
            <w:r w:rsidRPr="002B0FB8">
              <w:rPr>
                <w:sz w:val="28"/>
                <w:szCs w:val="28"/>
              </w:rPr>
              <w:t>к приказу</w:t>
            </w:r>
            <w:r>
              <w:rPr>
                <w:rStyle w:val="a4"/>
              </w:rPr>
              <w:t xml:space="preserve"> </w:t>
            </w:r>
          </w:p>
        </w:tc>
      </w:tr>
    </w:tbl>
    <w:p w14:paraId="4E6A1D0A" w14:textId="77777777" w:rsidR="00C705A6" w:rsidRDefault="00C705A6" w:rsidP="00C705A6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0281ECC" w14:textId="77777777" w:rsidR="00C705A6" w:rsidRPr="006735D1" w:rsidRDefault="00C705A6" w:rsidP="007B79E6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1DEB304" w14:textId="3571F0F4" w:rsidR="006526D3" w:rsidRPr="00157350" w:rsidRDefault="007B79E6" w:rsidP="006526D3">
      <w:pPr>
        <w:jc w:val="center"/>
        <w:rPr>
          <w:rFonts w:eastAsia="Calibri"/>
          <w:b/>
          <w:color w:val="000000"/>
          <w:sz w:val="28"/>
          <w:szCs w:val="28"/>
        </w:rPr>
      </w:pPr>
      <w:r w:rsidRPr="006735D1">
        <w:rPr>
          <w:rFonts w:eastAsia="Calibri"/>
          <w:b/>
          <w:color w:val="000000"/>
          <w:sz w:val="28"/>
          <w:szCs w:val="28"/>
        </w:rPr>
        <w:t xml:space="preserve">Информация </w:t>
      </w:r>
      <w:r w:rsidR="00157350">
        <w:rPr>
          <w:rFonts w:eastAsia="Calibri"/>
          <w:b/>
          <w:color w:val="000000"/>
          <w:sz w:val="28"/>
          <w:szCs w:val="28"/>
        </w:rPr>
        <w:t xml:space="preserve">по </w:t>
      </w:r>
      <w:r w:rsidRPr="006735D1">
        <w:rPr>
          <w:rFonts w:eastAsia="Calibri"/>
          <w:b/>
          <w:color w:val="000000"/>
          <w:sz w:val="28"/>
          <w:szCs w:val="28"/>
        </w:rPr>
        <w:t>гарантийным выплатам в рамках принятых гарантийных обязательств</w:t>
      </w:r>
      <w:r w:rsidR="006526D3">
        <w:rPr>
          <w:rFonts w:eastAsia="Calibri"/>
          <w:b/>
          <w:color w:val="000000"/>
          <w:sz w:val="28"/>
          <w:szCs w:val="28"/>
        </w:rPr>
        <w:t xml:space="preserve">, </w:t>
      </w:r>
      <w:r w:rsidR="006526D3" w:rsidRPr="006735D1">
        <w:rPr>
          <w:rFonts w:eastAsia="Calibri"/>
          <w:b/>
          <w:color w:val="000000"/>
          <w:sz w:val="28"/>
          <w:szCs w:val="28"/>
        </w:rPr>
        <w:t xml:space="preserve">обеспеченных </w:t>
      </w:r>
      <w:r w:rsidR="002B655F" w:rsidRPr="006735D1">
        <w:rPr>
          <w:rFonts w:eastAsia="Calibri"/>
          <w:b/>
          <w:color w:val="000000"/>
          <w:sz w:val="28"/>
          <w:szCs w:val="28"/>
        </w:rPr>
        <w:t>государственной</w:t>
      </w:r>
      <w:r w:rsidR="006526D3" w:rsidRPr="006735D1">
        <w:rPr>
          <w:rFonts w:eastAsia="Calibri"/>
          <w:b/>
          <w:color w:val="000000"/>
          <w:sz w:val="28"/>
          <w:szCs w:val="28"/>
        </w:rPr>
        <w:t xml:space="preserve"> гарантией</w:t>
      </w:r>
      <w:r w:rsidR="006526D3">
        <w:rPr>
          <w:rFonts w:eastAsia="Calibri"/>
          <w:b/>
          <w:color w:val="000000"/>
          <w:sz w:val="28"/>
          <w:szCs w:val="28"/>
        </w:rPr>
        <w:t xml:space="preserve"> </w:t>
      </w:r>
      <w:r w:rsidR="006526D3" w:rsidRPr="00157350">
        <w:rPr>
          <w:rFonts w:eastAsia="Calibri"/>
          <w:b/>
          <w:color w:val="000000"/>
          <w:sz w:val="28"/>
          <w:szCs w:val="28"/>
        </w:rPr>
        <w:t>по поддержке</w:t>
      </w:r>
    </w:p>
    <w:p w14:paraId="0786A2C2" w14:textId="77777777" w:rsidR="006526D3" w:rsidRPr="006735D1" w:rsidRDefault="006526D3" w:rsidP="006526D3">
      <w:pPr>
        <w:jc w:val="center"/>
        <w:rPr>
          <w:rFonts w:eastAsia="Calibri"/>
          <w:b/>
          <w:color w:val="000000"/>
          <w:sz w:val="28"/>
          <w:szCs w:val="28"/>
        </w:rPr>
      </w:pPr>
      <w:r w:rsidRPr="00157350">
        <w:rPr>
          <w:rFonts w:eastAsia="Calibri"/>
          <w:b/>
          <w:color w:val="000000"/>
          <w:sz w:val="28"/>
          <w:szCs w:val="28"/>
        </w:rPr>
        <w:t>частного предпринимательства</w:t>
      </w:r>
    </w:p>
    <w:p w14:paraId="3151BD76" w14:textId="77777777" w:rsidR="007B79E6" w:rsidRPr="006735D1" w:rsidRDefault="007B79E6" w:rsidP="00C705A6">
      <w:pPr>
        <w:rPr>
          <w:rFonts w:eastAsia="Calibri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22"/>
        <w:tblOverlap w:val="never"/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0"/>
        <w:gridCol w:w="1843"/>
        <w:gridCol w:w="1418"/>
        <w:gridCol w:w="2409"/>
      </w:tblGrid>
      <w:tr w:rsidR="007B79E6" w:rsidRPr="006735D1" w14:paraId="21552361" w14:textId="77777777" w:rsidTr="00412FED">
        <w:trPr>
          <w:trHeight w:val="361"/>
        </w:trPr>
        <w:tc>
          <w:tcPr>
            <w:tcW w:w="3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E2E69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14:paraId="11A7441F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  <w:p w14:paraId="58ED01CC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  <w:p w14:paraId="176AD337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Гарантийные выплаты</w:t>
            </w:r>
          </w:p>
        </w:tc>
        <w:tc>
          <w:tcPr>
            <w:tcW w:w="1418" w:type="dxa"/>
          </w:tcPr>
          <w:p w14:paraId="7835B23A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  <w:p w14:paraId="3F0365B0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Объем собственного капитала</w:t>
            </w:r>
          </w:p>
        </w:tc>
        <w:tc>
          <w:tcPr>
            <w:tcW w:w="2409" w:type="dxa"/>
          </w:tcPr>
          <w:p w14:paraId="0060EC47" w14:textId="256F6830" w:rsidR="007B79E6" w:rsidRPr="002B655F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  <w:lang w:val="kk-KZ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 xml:space="preserve">Соотношение гарантийных выплат к объему собственного капитала, </w:t>
            </w:r>
            <w:r w:rsidR="002B655F">
              <w:rPr>
                <w:rFonts w:eastAsia="Calibri"/>
                <w:color w:val="000000"/>
                <w:sz w:val="28"/>
                <w:szCs w:val="28"/>
                <w:lang w:val="kk-KZ"/>
              </w:rPr>
              <w:t>процент</w:t>
            </w:r>
          </w:p>
        </w:tc>
      </w:tr>
      <w:tr w:rsidR="007B79E6" w:rsidRPr="006735D1" w14:paraId="1849CFB4" w14:textId="77777777" w:rsidTr="00412FED">
        <w:trPr>
          <w:trHeight w:val="16"/>
        </w:trPr>
        <w:tc>
          <w:tcPr>
            <w:tcW w:w="3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B13EF" w14:textId="77777777" w:rsidR="007B79E6" w:rsidRPr="006735D1" w:rsidRDefault="007B79E6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27789BEE" w14:textId="38DF8039" w:rsidR="007B79E6" w:rsidRPr="002B655F" w:rsidRDefault="002B655F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  <w:lang w:val="kk-KZ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14:paraId="5902C6B6" w14:textId="460E53CD" w:rsidR="007B79E6" w:rsidRPr="002B655F" w:rsidRDefault="002B655F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  <w:lang w:val="kk-KZ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2409" w:type="dxa"/>
          </w:tcPr>
          <w:p w14:paraId="5A8E185F" w14:textId="731943FD" w:rsidR="007B79E6" w:rsidRPr="002B655F" w:rsidRDefault="002B655F" w:rsidP="00412FED">
            <w:pPr>
              <w:spacing w:after="20"/>
              <w:ind w:left="20"/>
              <w:jc w:val="center"/>
              <w:rPr>
                <w:rFonts w:eastAsia="Calibri"/>
                <w:color w:val="000000"/>
                <w:sz w:val="28"/>
                <w:szCs w:val="28"/>
                <w:lang w:val="kk-KZ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7B79E6" w:rsidRPr="006735D1" w14:paraId="3F96CAA5" w14:textId="77777777" w:rsidTr="00412FED">
        <w:trPr>
          <w:trHeight w:val="16"/>
        </w:trPr>
        <w:tc>
          <w:tcPr>
            <w:tcW w:w="3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1E20A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735D1">
              <w:rPr>
                <w:rFonts w:eastAsia="Calibri"/>
                <w:color w:val="000000"/>
                <w:sz w:val="28"/>
                <w:szCs w:val="28"/>
              </w:rPr>
              <w:t>Общая сумма по состоянию на конец отчетного периода в национальной валюте</w:t>
            </w:r>
          </w:p>
        </w:tc>
        <w:tc>
          <w:tcPr>
            <w:tcW w:w="1843" w:type="dxa"/>
          </w:tcPr>
          <w:p w14:paraId="5D397592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603703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2B20D2" w14:textId="77777777" w:rsidR="007B79E6" w:rsidRPr="006735D1" w:rsidRDefault="007B79E6" w:rsidP="00412FED">
            <w:pPr>
              <w:spacing w:after="20"/>
              <w:ind w:left="20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14:paraId="16E8E031" w14:textId="77777777" w:rsidR="007B79E6" w:rsidRPr="006735D1" w:rsidRDefault="007B79E6" w:rsidP="007B79E6">
      <w:pPr>
        <w:ind w:right="-2"/>
        <w:rPr>
          <w:rFonts w:eastAsia="Calibri"/>
          <w:b/>
          <w:color w:val="000000"/>
          <w:sz w:val="28"/>
          <w:szCs w:val="28"/>
        </w:rPr>
      </w:pPr>
    </w:p>
    <w:p w14:paraId="7EED66A1" w14:textId="77777777" w:rsidR="007B79E6" w:rsidRPr="006735D1" w:rsidRDefault="007B79E6" w:rsidP="007B79E6">
      <w:pPr>
        <w:framePr w:hSpace="180" w:wrap="around" w:vAnchor="text" w:hAnchor="text" w:x="-176" w:y="1"/>
        <w:spacing w:after="160"/>
        <w:rPr>
          <w:rFonts w:eastAsia="Calibri"/>
          <w:color w:val="000000"/>
          <w:sz w:val="28"/>
          <w:szCs w:val="28"/>
        </w:rPr>
      </w:pPr>
    </w:p>
    <w:p w14:paraId="74871C7B" w14:textId="77777777" w:rsidR="007B79E6" w:rsidRPr="006735D1" w:rsidRDefault="007B79E6" w:rsidP="007B79E6">
      <w:pPr>
        <w:tabs>
          <w:tab w:val="left" w:pos="709"/>
        </w:tabs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периодичность: ежемесячно</w:t>
      </w:r>
    </w:p>
    <w:p w14:paraId="7E5C8D65" w14:textId="77777777" w:rsidR="007B79E6" w:rsidRPr="006735D1" w:rsidRDefault="007B79E6" w:rsidP="007B79E6">
      <w:pPr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 xml:space="preserve">        Собственный капитал на конец отчетного периода – _______ тысяч тенге</w:t>
      </w:r>
    </w:p>
    <w:p w14:paraId="3FA95F7E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___________________ ____________ ______________________</w:t>
      </w:r>
      <w:r w:rsidRPr="006735D1">
        <w:rPr>
          <w:rFonts w:eastAsia="Calibri"/>
          <w:color w:val="000000"/>
          <w:sz w:val="28"/>
          <w:szCs w:val="28"/>
        </w:rPr>
        <w:br/>
        <w:t xml:space="preserve">          первый руководитель               подпись                  фамилия, имя, отчество (при его наличии)</w:t>
      </w:r>
    </w:p>
    <w:p w14:paraId="5FC12BBB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___________________  ________   _________________________________</w:t>
      </w:r>
    </w:p>
    <w:p w14:paraId="10B77F4D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главный бухгалтер           подпись    фамилия, имя, отчество (при его наличии)</w:t>
      </w:r>
    </w:p>
    <w:p w14:paraId="6A9B62B2" w14:textId="77777777" w:rsidR="007B79E6" w:rsidRPr="006735D1" w:rsidRDefault="007B79E6" w:rsidP="007B79E6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___________________   ______________ ______________________</w:t>
      </w:r>
      <w:r w:rsidRPr="006735D1">
        <w:rPr>
          <w:rFonts w:eastAsia="Calibri"/>
          <w:color w:val="000000"/>
          <w:sz w:val="28"/>
          <w:szCs w:val="28"/>
        </w:rPr>
        <w:br/>
        <w:t xml:space="preserve">          ответственный исполнитель       подпись             фамилия, имя, отчество (при его наличии)</w:t>
      </w:r>
    </w:p>
    <w:p w14:paraId="4F39E33A" w14:textId="2B5248E8" w:rsidR="000F7501" w:rsidRPr="002B655F" w:rsidRDefault="007B79E6" w:rsidP="002B655F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6735D1">
        <w:rPr>
          <w:rFonts w:eastAsia="Calibri"/>
          <w:color w:val="000000"/>
          <w:sz w:val="28"/>
          <w:szCs w:val="28"/>
        </w:rPr>
        <w:t>телефон ____________</w:t>
      </w:r>
    </w:p>
    <w:sectPr w:rsidR="000F7501" w:rsidRPr="002B655F" w:rsidSect="003A2D41">
      <w:headerReference w:type="default" r:id="rId7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13A4" w14:textId="77777777" w:rsidR="003B0B36" w:rsidRDefault="003B0B36" w:rsidP="003A2D41">
      <w:r>
        <w:separator/>
      </w:r>
    </w:p>
  </w:endnote>
  <w:endnote w:type="continuationSeparator" w:id="0">
    <w:p w14:paraId="35E5BBB7" w14:textId="77777777" w:rsidR="003B0B36" w:rsidRDefault="003B0B36" w:rsidP="003A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E1575" w14:textId="77777777" w:rsidR="003B0B36" w:rsidRDefault="003B0B36" w:rsidP="003A2D41">
      <w:r>
        <w:separator/>
      </w:r>
    </w:p>
  </w:footnote>
  <w:footnote w:type="continuationSeparator" w:id="0">
    <w:p w14:paraId="3089A9C5" w14:textId="77777777" w:rsidR="003B0B36" w:rsidRDefault="003B0B36" w:rsidP="003A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416650"/>
      <w:docPartObj>
        <w:docPartGallery w:val="Page Numbers (Top of Page)"/>
        <w:docPartUnique/>
      </w:docPartObj>
    </w:sdtPr>
    <w:sdtEndPr/>
    <w:sdtContent>
      <w:p w14:paraId="675FBC40" w14:textId="67B0F673" w:rsidR="003A2D41" w:rsidRDefault="003A2D4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B1968A" w14:textId="77777777" w:rsidR="003A2D41" w:rsidRDefault="003A2D4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6037"/>
    <w:multiLevelType w:val="hybridMultilevel"/>
    <w:tmpl w:val="A0E2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839D2"/>
    <w:multiLevelType w:val="hybridMultilevel"/>
    <w:tmpl w:val="E7BE2232"/>
    <w:lvl w:ilvl="0" w:tplc="42D2D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EC84214">
      <w:start w:val="1"/>
      <w:numFmt w:val="lowerLetter"/>
      <w:lvlText w:val="%2."/>
      <w:lvlJc w:val="left"/>
      <w:pPr>
        <w:ind w:left="1506" w:hanging="360"/>
      </w:pPr>
    </w:lvl>
    <w:lvl w:ilvl="2" w:tplc="7048125A">
      <w:start w:val="1"/>
      <w:numFmt w:val="lowerRoman"/>
      <w:lvlText w:val="%3."/>
      <w:lvlJc w:val="right"/>
      <w:pPr>
        <w:ind w:left="2226" w:hanging="180"/>
      </w:pPr>
    </w:lvl>
    <w:lvl w:ilvl="3" w:tplc="7EDAECB2">
      <w:start w:val="1"/>
      <w:numFmt w:val="decimal"/>
      <w:lvlText w:val="%4."/>
      <w:lvlJc w:val="left"/>
      <w:pPr>
        <w:ind w:left="2946" w:hanging="360"/>
      </w:pPr>
    </w:lvl>
    <w:lvl w:ilvl="4" w:tplc="FF841794">
      <w:start w:val="1"/>
      <w:numFmt w:val="lowerLetter"/>
      <w:lvlText w:val="%5."/>
      <w:lvlJc w:val="left"/>
      <w:pPr>
        <w:ind w:left="3666" w:hanging="360"/>
      </w:pPr>
    </w:lvl>
    <w:lvl w:ilvl="5" w:tplc="E2FC84DA">
      <w:start w:val="1"/>
      <w:numFmt w:val="lowerRoman"/>
      <w:lvlText w:val="%6."/>
      <w:lvlJc w:val="right"/>
      <w:pPr>
        <w:ind w:left="4386" w:hanging="180"/>
      </w:pPr>
    </w:lvl>
    <w:lvl w:ilvl="6" w:tplc="2512A7FA">
      <w:start w:val="1"/>
      <w:numFmt w:val="decimal"/>
      <w:lvlText w:val="%7."/>
      <w:lvlJc w:val="left"/>
      <w:pPr>
        <w:ind w:left="5106" w:hanging="360"/>
      </w:pPr>
    </w:lvl>
    <w:lvl w:ilvl="7" w:tplc="8E921CA4">
      <w:start w:val="1"/>
      <w:numFmt w:val="lowerLetter"/>
      <w:lvlText w:val="%8."/>
      <w:lvlJc w:val="left"/>
      <w:pPr>
        <w:ind w:left="5826" w:hanging="360"/>
      </w:pPr>
    </w:lvl>
    <w:lvl w:ilvl="8" w:tplc="1D5E0A2C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F"/>
    <w:rsid w:val="00021FF5"/>
    <w:rsid w:val="00044A3C"/>
    <w:rsid w:val="000A7739"/>
    <w:rsid w:val="000F7501"/>
    <w:rsid w:val="00157350"/>
    <w:rsid w:val="0016262B"/>
    <w:rsid w:val="002B2B14"/>
    <w:rsid w:val="002B655F"/>
    <w:rsid w:val="003A2D41"/>
    <w:rsid w:val="003B0B36"/>
    <w:rsid w:val="00497A71"/>
    <w:rsid w:val="004F37FA"/>
    <w:rsid w:val="006526D3"/>
    <w:rsid w:val="00786543"/>
    <w:rsid w:val="007B79E6"/>
    <w:rsid w:val="008037BB"/>
    <w:rsid w:val="00823B31"/>
    <w:rsid w:val="00A62E0A"/>
    <w:rsid w:val="00B75529"/>
    <w:rsid w:val="00B83936"/>
    <w:rsid w:val="00C705A6"/>
    <w:rsid w:val="00CE717F"/>
    <w:rsid w:val="00D22ADC"/>
    <w:rsid w:val="00D37CA9"/>
    <w:rsid w:val="00DB3ADC"/>
    <w:rsid w:val="00E1376D"/>
    <w:rsid w:val="00F240E9"/>
    <w:rsid w:val="00F50CC2"/>
    <w:rsid w:val="00FB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D9E0"/>
  <w15:chartTrackingRefBased/>
  <w15:docId w15:val="{AB2BC788-9748-4791-B476-B81BD0F6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9E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8037B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037B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03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037B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037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A2D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2D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2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10</cp:revision>
  <cp:lastPrinted>2026-03-18T11:22:00Z</cp:lastPrinted>
  <dcterms:created xsi:type="dcterms:W3CDTF">2026-02-10T10:34:00Z</dcterms:created>
  <dcterms:modified xsi:type="dcterms:W3CDTF">2026-03-19T06:48:00Z</dcterms:modified>
</cp:coreProperties>
</file>